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28E" w:rsidRDefault="00DF728E" w:rsidP="00DF728E">
      <w:pPr>
        <w:jc w:val="center"/>
        <w:rPr>
          <w:b/>
          <w:sz w:val="28"/>
          <w:szCs w:val="28"/>
          <w:u w:val="single"/>
          <w:lang w:val="es-AR"/>
        </w:rPr>
      </w:pPr>
    </w:p>
    <w:p w:rsidR="00FB4C36" w:rsidRDefault="00FB4C36" w:rsidP="00DF728E">
      <w:pPr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sym w:font="Wingdings" w:char="F0FC"/>
      </w:r>
      <w:r>
        <w:rPr>
          <w:sz w:val="24"/>
          <w:szCs w:val="24"/>
          <w:lang w:val="es-AR"/>
        </w:rPr>
        <w:t xml:space="preserve"> </w:t>
      </w:r>
      <w:r w:rsidR="00DF728E" w:rsidRPr="00FB4C36">
        <w:rPr>
          <w:sz w:val="24"/>
          <w:szCs w:val="24"/>
          <w:lang w:val="es-AR"/>
        </w:rPr>
        <w:t xml:space="preserve">Lea el texto </w:t>
      </w:r>
      <w:r w:rsidR="00A31B3E">
        <w:rPr>
          <w:sz w:val="24"/>
          <w:szCs w:val="24"/>
          <w:lang w:val="es-AR"/>
        </w:rPr>
        <w:t xml:space="preserve">a continuación y luego </w:t>
      </w:r>
      <w:r w:rsidR="00DF728E" w:rsidRPr="00FB4C36">
        <w:rPr>
          <w:sz w:val="24"/>
          <w:szCs w:val="24"/>
          <w:lang w:val="es-AR"/>
        </w:rPr>
        <w:t xml:space="preserve">realice las </w:t>
      </w:r>
      <w:r w:rsidRPr="00FB4C36">
        <w:rPr>
          <w:sz w:val="24"/>
          <w:szCs w:val="24"/>
          <w:lang w:val="es-AR"/>
        </w:rPr>
        <w:t xml:space="preserve">siguientes </w:t>
      </w:r>
      <w:r w:rsidR="00DF728E" w:rsidRPr="00FB4C36">
        <w:rPr>
          <w:sz w:val="24"/>
          <w:szCs w:val="24"/>
          <w:lang w:val="es-AR"/>
        </w:rPr>
        <w:t>actividades:</w:t>
      </w:r>
    </w:p>
    <w:p w:rsidR="00A31B3E" w:rsidRDefault="00A31B3E" w:rsidP="00DF728E">
      <w:pPr>
        <w:rPr>
          <w:sz w:val="24"/>
          <w:szCs w:val="24"/>
          <w:lang w:val="es-AR"/>
        </w:rPr>
      </w:pPr>
    </w:p>
    <w:p w:rsidR="00A31B3E" w:rsidRPr="00A31B3E" w:rsidRDefault="008538F6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Times New Roman"/>
          <w:lang w:val="es-ES"/>
        </w:rPr>
      </w:pPr>
      <w:hyperlink r:id="rId4" w:history="1">
        <w:r w:rsidR="00A31B3E" w:rsidRPr="00A31B3E">
          <w:rPr>
            <w:rFonts w:ascii="Calibri" w:eastAsia="Calibri" w:hAnsi="Calibri" w:cs="Times New Roman"/>
            <w:color w:val="0000FF"/>
            <w:u w:val="single"/>
            <w:lang w:val="es-ES"/>
          </w:rPr>
          <w:t>http://www.onewaybrasil.com.br/construcao-a-seco-amplia-horizontes-e-diversifica-obras.php</w:t>
        </w:r>
      </w:hyperlink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A31B3E">
        <w:rPr>
          <w:rFonts w:ascii="Calibri" w:eastAsia="Calibri" w:hAnsi="Calibri" w:cs="Times New Roman"/>
          <w:b/>
          <w:sz w:val="28"/>
          <w:szCs w:val="28"/>
        </w:rPr>
        <w:t>CONSTRUÇÃO A SECO AMPLIA HORIZONTES E DIVERSIFICA OBRAS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>A evolução da tecnologia no sistema construtivo Light Steel Frame, conhecido como construção a seco, tem feito com que praticamente todo tipo de obra seja possível. O requisito fundamental é o conhecimento avançado sobre as melhores técnicas e materiais que serão aplicados. Um dos exemplos foi o primeiro shopping center construído na América Latina usando o LSF: o Shopping Center Itaipu, localizado em Niterói (RJ), inaugurado esse ano.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 xml:space="preserve">Um dos principais diferenciais foi a leveza. Pela característica de haver formato de arquibancada e público o cinema provoca uma carga de peso grande e não havia uma previsão para isso. O Light Steel Frame veio a calhar, pois fez com que não fosse necessário reforço estrutural representando uma grande economia financeira para o empreendedor – explicou a arquiteta e gerente de projetos </w:t>
      </w:r>
      <w:proofErr w:type="spellStart"/>
      <w:r w:rsidRPr="00A31B3E">
        <w:rPr>
          <w:rFonts w:ascii="Cambria" w:eastAsia="Calibri" w:hAnsi="Cambria" w:cs="Times New Roman"/>
          <w:sz w:val="24"/>
          <w:szCs w:val="24"/>
        </w:rPr>
        <w:t>GypGroup</w:t>
      </w:r>
      <w:proofErr w:type="spellEnd"/>
      <w:r w:rsidRPr="00A31B3E">
        <w:rPr>
          <w:rFonts w:ascii="Cambria" w:eastAsia="Calibri" w:hAnsi="Cambria" w:cs="Times New Roman"/>
          <w:sz w:val="24"/>
          <w:szCs w:val="24"/>
        </w:rPr>
        <w:t xml:space="preserve"> – Brasil, Helena Rodrigues.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 xml:space="preserve">O desempenho acústico foi outro diferencial da obra trabalhando com </w:t>
      </w:r>
      <w:proofErr w:type="spellStart"/>
      <w:r w:rsidRPr="00A31B3E">
        <w:rPr>
          <w:rFonts w:ascii="Cambria" w:eastAsia="Calibri" w:hAnsi="Cambria" w:cs="Times New Roman"/>
          <w:sz w:val="24"/>
          <w:szCs w:val="24"/>
        </w:rPr>
        <w:t>chapeamento</w:t>
      </w:r>
      <w:proofErr w:type="spellEnd"/>
      <w:r w:rsidRPr="00A31B3E">
        <w:rPr>
          <w:rFonts w:ascii="Cambria" w:eastAsia="Calibri" w:hAnsi="Cambria" w:cs="Times New Roman"/>
          <w:sz w:val="24"/>
          <w:szCs w:val="24"/>
        </w:rPr>
        <w:t xml:space="preserve"> de gesso </w:t>
      </w:r>
      <w:proofErr w:type="spellStart"/>
      <w:r w:rsidRPr="00A31B3E">
        <w:rPr>
          <w:rFonts w:ascii="Cambria" w:eastAsia="Calibri" w:hAnsi="Cambria" w:cs="Times New Roman"/>
          <w:sz w:val="24"/>
          <w:szCs w:val="24"/>
        </w:rPr>
        <w:t>cimentício</w:t>
      </w:r>
      <w:proofErr w:type="spellEnd"/>
      <w:r w:rsidRPr="00A31B3E">
        <w:rPr>
          <w:rFonts w:ascii="Cambria" w:eastAsia="Calibri" w:hAnsi="Cambria" w:cs="Times New Roman"/>
          <w:sz w:val="24"/>
          <w:szCs w:val="24"/>
        </w:rPr>
        <w:t xml:space="preserve"> e lã de vidro. O trabalho ofereceu qualidade e segurança muito grande especialmente por contar com material industrializado. Essa característica faz com que o material tenha um padrão de qualidade, muitas vezes difícil de ser encontrado no método tradicional que pode ter variações nas composições de misturas para reboco e argamassa.</w:t>
      </w:r>
    </w:p>
    <w:p w:rsidR="008538F6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>Exemplos como esse mostram que, hoje, o sistema construtivo pode ser aplicado em praticamente qualquer tipo de obra seja ela comercial, residencial, industrial ou infraestrutura.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 xml:space="preserve"> - Não há mais limites. O fundamental é usar o melhor material para cada tipo de obra. É preciso aproveitar o potencial do perfil e usar espessuras adequadas. Um projeto otimizado faz toda diferença e é preciso muito conhecimento técnico para isso. Cada obra é diferente e exige uma solução específica. Por isso a importância de eventos como o Congresso Latino-Americano Steel Frame</w:t>
      </w:r>
      <w:r w:rsidR="008538F6">
        <w:rPr>
          <w:rFonts w:ascii="Cambria" w:eastAsia="Calibri" w:hAnsi="Cambria" w:cs="Times New Roman"/>
          <w:sz w:val="24"/>
          <w:szCs w:val="24"/>
        </w:rPr>
        <w:t>,</w:t>
      </w:r>
      <w:r w:rsidRPr="00A31B3E">
        <w:rPr>
          <w:rFonts w:ascii="Cambria" w:eastAsia="Calibri" w:hAnsi="Cambria" w:cs="Times New Roman"/>
          <w:sz w:val="24"/>
          <w:szCs w:val="24"/>
        </w:rPr>
        <w:t xml:space="preserve"> finalizou.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Calibri" w:hAnsi="Cambria" w:cs="Times New Roman"/>
          <w:sz w:val="24"/>
          <w:szCs w:val="24"/>
        </w:rPr>
      </w:pPr>
      <w:r w:rsidRPr="00A31B3E">
        <w:rPr>
          <w:rFonts w:ascii="Cambria" w:eastAsia="Calibri" w:hAnsi="Cambria" w:cs="Times New Roman"/>
          <w:sz w:val="24"/>
          <w:szCs w:val="24"/>
        </w:rPr>
        <w:t xml:space="preserve">O Light Steel </w:t>
      </w:r>
      <w:proofErr w:type="spellStart"/>
      <w:r w:rsidRPr="00A31B3E">
        <w:rPr>
          <w:rFonts w:ascii="Cambria" w:eastAsia="Calibri" w:hAnsi="Cambria" w:cs="Times New Roman"/>
          <w:sz w:val="24"/>
          <w:szCs w:val="24"/>
        </w:rPr>
        <w:t>Framing</w:t>
      </w:r>
      <w:proofErr w:type="spellEnd"/>
      <w:r w:rsidRPr="00A31B3E">
        <w:rPr>
          <w:rFonts w:ascii="Cambria" w:eastAsia="Calibri" w:hAnsi="Cambria" w:cs="Times New Roman"/>
          <w:sz w:val="24"/>
          <w:szCs w:val="24"/>
        </w:rPr>
        <w:t xml:space="preserve"> é um sistema construtivo estruturado em perfis de aço galvanizado formado a frio, projetados para suportar às cargas da edificação e trabalhar em conjunto com outros </w:t>
      </w:r>
      <w:proofErr w:type="spellStart"/>
      <w:r w:rsidRPr="00A31B3E">
        <w:rPr>
          <w:rFonts w:ascii="Cambria" w:eastAsia="Calibri" w:hAnsi="Cambria" w:cs="Times New Roman"/>
          <w:sz w:val="24"/>
          <w:szCs w:val="24"/>
        </w:rPr>
        <w:t>sub-sistemas</w:t>
      </w:r>
      <w:proofErr w:type="spellEnd"/>
      <w:r w:rsidRPr="00A31B3E">
        <w:rPr>
          <w:rFonts w:ascii="Cambria" w:eastAsia="Calibri" w:hAnsi="Cambria" w:cs="Times New Roman"/>
          <w:sz w:val="24"/>
          <w:szCs w:val="24"/>
        </w:rPr>
        <w:t xml:space="preserve"> industrializados.</w:t>
      </w:r>
    </w:p>
    <w:p w:rsidR="00A31B3E" w:rsidRPr="00A31B3E" w:rsidRDefault="00A31B3E" w:rsidP="00A31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Cambria" w:eastAsia="Calibri" w:hAnsi="Cambria" w:cs="Times New Roman"/>
        </w:rPr>
      </w:pPr>
      <w:r w:rsidRPr="00A31B3E">
        <w:rPr>
          <w:rFonts w:ascii="Cambria" w:eastAsia="Calibri" w:hAnsi="Cambria" w:cs="Times New Roman"/>
        </w:rPr>
        <w:t>FONTE: CBCA / Revista Sistemas Prediais</w:t>
      </w:r>
    </w:p>
    <w:p w:rsidR="00A31B3E" w:rsidRPr="00A31B3E" w:rsidRDefault="00A31B3E" w:rsidP="00DF728E">
      <w:pPr>
        <w:rPr>
          <w:sz w:val="24"/>
          <w:szCs w:val="24"/>
          <w:u w:val="single"/>
        </w:rPr>
      </w:pPr>
      <w:proofErr w:type="spellStart"/>
      <w:r w:rsidRPr="00A31B3E">
        <w:rPr>
          <w:sz w:val="24"/>
          <w:szCs w:val="24"/>
          <w:u w:val="single"/>
        </w:rPr>
        <w:lastRenderedPageBreak/>
        <w:t>Actividades</w:t>
      </w:r>
      <w:proofErr w:type="spellEnd"/>
      <w:r w:rsidRPr="00A31B3E">
        <w:rPr>
          <w:sz w:val="24"/>
          <w:szCs w:val="24"/>
          <w:u w:val="single"/>
        </w:rPr>
        <w:t>:</w:t>
      </w:r>
    </w:p>
    <w:p w:rsidR="00FB4C36" w:rsidRPr="00FB4C36" w:rsidRDefault="00DF728E" w:rsidP="00DF728E">
      <w:pPr>
        <w:rPr>
          <w:sz w:val="24"/>
          <w:szCs w:val="24"/>
          <w:lang w:val="es-AR"/>
        </w:rPr>
      </w:pPr>
      <w:r w:rsidRPr="00FB4C36">
        <w:rPr>
          <w:sz w:val="24"/>
          <w:szCs w:val="24"/>
          <w:lang w:val="es-AR"/>
        </w:rPr>
        <w:t xml:space="preserve">1. Resalte las palabras </w:t>
      </w:r>
      <w:r w:rsidR="00FB4C36" w:rsidRPr="00FB4C36">
        <w:rPr>
          <w:sz w:val="24"/>
          <w:szCs w:val="24"/>
          <w:lang w:val="es-AR"/>
        </w:rPr>
        <w:t xml:space="preserve">que consideró </w:t>
      </w:r>
      <w:r w:rsidRPr="00FB4C36">
        <w:rPr>
          <w:sz w:val="24"/>
          <w:szCs w:val="24"/>
          <w:lang w:val="es-AR"/>
        </w:rPr>
        <w:t xml:space="preserve">opacas. </w:t>
      </w:r>
    </w:p>
    <w:p w:rsidR="00DF728E" w:rsidRDefault="00A31B3E" w:rsidP="00DF728E">
      <w:pPr>
        <w:rPr>
          <w:sz w:val="24"/>
          <w:szCs w:val="24"/>
          <w:lang w:val="es-AR"/>
        </w:rPr>
      </w:pPr>
      <w:r w:rsidRPr="00FB4C36">
        <w:rPr>
          <w:noProof/>
          <w:sz w:val="24"/>
          <w:szCs w:val="24"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CF1FA8" wp14:editId="2AFE36FD">
                <wp:simplePos x="0" y="0"/>
                <wp:positionH relativeFrom="margin">
                  <wp:posOffset>281940</wp:posOffset>
                </wp:positionH>
                <wp:positionV relativeFrom="paragraph">
                  <wp:posOffset>709295</wp:posOffset>
                </wp:positionV>
                <wp:extent cx="5153025" cy="9048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904875"/>
                        </a:xfrm>
                        <a:prstGeom prst="rect">
                          <a:avLst/>
                        </a:prstGeom>
                        <a:solidFill>
                          <a:srgbClr val="6600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C36" w:rsidRPr="00A31B3E" w:rsidRDefault="00A31B3E">
                            <w:pPr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</w:pPr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 xml:space="preserve">Recuerde que todas estas reflexiones que seguramente usted ya realizó en la comparación de las dos lenguas van a ayudarlo en todas sus lecturas posteriores y esta estrategia le servirá también para la </w:t>
                            </w:r>
                            <w:proofErr w:type="spellStart"/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>lectocomprensión</w:t>
                            </w:r>
                            <w:proofErr w:type="spellEnd"/>
                            <w:r w:rsidRPr="00A31B3E">
                              <w:rPr>
                                <w:b/>
                                <w:i/>
                                <w:sz w:val="24"/>
                                <w:lang w:val="es-AR"/>
                              </w:rPr>
                              <w:t xml:space="preserve"> de otras lenguas.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F1FA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2.2pt;margin-top:55.85pt;width:405.75pt;height: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" fillcolor="#603">
                <v:textbox>
                  <w:txbxContent>
                    <w:p w:rsidR="00FB4C36" w:rsidRPr="00A31B3E" w:rsidRDefault="00A31B3E">
                      <w:pPr>
                        <w:rPr>
                          <w:b/>
                          <w:i/>
                          <w:sz w:val="24"/>
                          <w:lang w:val="es-AR"/>
                        </w:rPr>
                      </w:pPr>
                      <w:r w:rsidRPr="00A31B3E">
                        <w:rPr>
                          <w:b/>
                          <w:i/>
                          <w:sz w:val="24"/>
                          <w:lang w:val="es-AR"/>
                        </w:rPr>
                        <w:t xml:space="preserve">Recuerde que todas estas reflexiones que seguramente usted ya realizó en la comparación de las dos lenguas van a ayudarlo en todas sus lecturas posteriores y esta estrategia le servirá también para la </w:t>
                      </w:r>
                      <w:proofErr w:type="spellStart"/>
                      <w:r w:rsidRPr="00A31B3E">
                        <w:rPr>
                          <w:b/>
                          <w:i/>
                          <w:sz w:val="24"/>
                          <w:lang w:val="es-AR"/>
                        </w:rPr>
                        <w:t>lectocomprensión</w:t>
                      </w:r>
                      <w:proofErr w:type="spellEnd"/>
                      <w:r w:rsidRPr="00A31B3E">
                        <w:rPr>
                          <w:b/>
                          <w:i/>
                          <w:sz w:val="24"/>
                          <w:lang w:val="es-AR"/>
                        </w:rPr>
                        <w:t xml:space="preserve"> de otras lenguas.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728E" w:rsidRPr="00FB4C36">
        <w:rPr>
          <w:sz w:val="24"/>
          <w:szCs w:val="24"/>
          <w:lang w:val="es-AR"/>
        </w:rPr>
        <w:t xml:space="preserve">2. Identifique las palabras semejantes en ambas lenguas pero de diferente terminación, </w:t>
      </w:r>
      <w:r w:rsidR="00FB4C36" w:rsidRPr="00FB4C36">
        <w:rPr>
          <w:sz w:val="24"/>
          <w:szCs w:val="24"/>
          <w:lang w:val="es-AR"/>
        </w:rPr>
        <w:t xml:space="preserve">y complete el </w:t>
      </w:r>
      <w:r w:rsidR="00DF728E" w:rsidRPr="00FB4C36">
        <w:rPr>
          <w:sz w:val="24"/>
          <w:szCs w:val="24"/>
          <w:lang w:val="es-AR"/>
        </w:rPr>
        <w:t>cuadro con ejemplos extraídos del texto. Utilice también otras palabras ya trabajadas.</w:t>
      </w:r>
    </w:p>
    <w:p w:rsidR="00FB4C36" w:rsidRPr="00FB4C36" w:rsidRDefault="00FB4C36" w:rsidP="00DF728E">
      <w:pPr>
        <w:rPr>
          <w:sz w:val="24"/>
          <w:szCs w:val="24"/>
          <w:lang w:val="es-AR"/>
        </w:rPr>
      </w:pPr>
    </w:p>
    <w:p w:rsidR="00CC69C1" w:rsidRPr="00A31B3E" w:rsidRDefault="00B62BB7" w:rsidP="00A31B3E">
      <w:pPr>
        <w:shd w:val="clear" w:color="auto" w:fill="993366"/>
        <w:jc w:val="center"/>
        <w:rPr>
          <w:b/>
          <w:color w:val="FFFFFF" w:themeColor="background1"/>
          <w:sz w:val="28"/>
          <w:szCs w:val="28"/>
          <w:lang w:val="es-AR"/>
        </w:rPr>
      </w:pPr>
      <w:r w:rsidRPr="00A31B3E">
        <w:rPr>
          <w:b/>
          <w:color w:val="FFFFFF" w:themeColor="background1"/>
          <w:sz w:val="28"/>
          <w:szCs w:val="28"/>
          <w:lang w:val="es-AR"/>
        </w:rPr>
        <w:t>TERMINACIONES PORTUGUÉS – ESPAÑOL</w:t>
      </w:r>
    </w:p>
    <w:p w:rsidR="00B62BB7" w:rsidRDefault="00B62BB7">
      <w:pPr>
        <w:rPr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DF728E" w:rsidTr="00DF728E">
        <w:trPr>
          <w:trHeight w:val="926"/>
        </w:trPr>
        <w:tc>
          <w:tcPr>
            <w:tcW w:w="2942" w:type="dxa"/>
          </w:tcPr>
          <w:p w:rsidR="00DF728E" w:rsidRPr="00DF728E" w:rsidRDefault="00DF728E" w:rsidP="00DF728E">
            <w:pPr>
              <w:spacing w:line="36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Ejemplo</w:t>
            </w:r>
            <w:proofErr w:type="spellEnd"/>
          </w:p>
          <w:p w:rsidR="00DF728E" w:rsidRPr="00DF728E" w:rsidRDefault="00DF728E" w:rsidP="00DF728E">
            <w:pPr>
              <w:spacing w:line="36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36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proofErr w:type="gram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terminación</w:t>
            </w:r>
            <w:proofErr w:type="spellEnd"/>
            <w:proofErr w:type="gramEnd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en</w:t>
            </w:r>
            <w:proofErr w:type="spellEnd"/>
          </w:p>
          <w:p w:rsidR="00DF728E" w:rsidRPr="00DF728E" w:rsidRDefault="00DF728E" w:rsidP="00DF728E">
            <w:pPr>
              <w:spacing w:line="36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gram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portugués</w:t>
            </w:r>
            <w:proofErr w:type="gramEnd"/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36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proofErr w:type="gram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terminación</w:t>
            </w:r>
            <w:proofErr w:type="spellEnd"/>
            <w:proofErr w:type="gramEnd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en</w:t>
            </w:r>
            <w:proofErr w:type="spellEnd"/>
          </w:p>
          <w:p w:rsidR="00DF728E" w:rsidRPr="00DF728E" w:rsidRDefault="00DF728E" w:rsidP="00DF728E">
            <w:pPr>
              <w:spacing w:line="360" w:lineRule="auto"/>
              <w:rPr>
                <w:sz w:val="28"/>
                <w:szCs w:val="28"/>
                <w:lang w:val="es-AR"/>
              </w:rPr>
            </w:pPr>
            <w:proofErr w:type="spellStart"/>
            <w:proofErr w:type="gramStart"/>
            <w:r w:rsidRPr="00DF728E">
              <w:rPr>
                <w:rFonts w:ascii="Calibri" w:eastAsia="Calibri" w:hAnsi="Calibri" w:cs="Times New Roman"/>
                <w:sz w:val="28"/>
                <w:szCs w:val="28"/>
              </w:rPr>
              <w:t>español</w:t>
            </w:r>
            <w:proofErr w:type="spellEnd"/>
            <w:proofErr w:type="gramEnd"/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360" w:lineRule="auto"/>
              <w:rPr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DF728E" w:rsidRPr="00DF728E" w:rsidRDefault="00681F0F" w:rsidP="00681F0F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681F0F">
              <w:rPr>
                <w:sz w:val="24"/>
                <w:szCs w:val="24"/>
              </w:rPr>
              <w:t>ç</w:t>
            </w:r>
            <w:r w:rsidR="00DF728E" w:rsidRPr="00DF728E">
              <w:rPr>
                <w:sz w:val="24"/>
                <w:szCs w:val="24"/>
              </w:rPr>
              <w:t>ão</w:t>
            </w:r>
            <w:proofErr w:type="spellEnd"/>
            <w:r w:rsidR="00DF728E" w:rsidRPr="00DF72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360" w:lineRule="auto"/>
              <w:rPr>
                <w:sz w:val="24"/>
                <w:szCs w:val="24"/>
                <w:lang w:val="es-AR"/>
              </w:rPr>
            </w:pPr>
            <w:r w:rsidRPr="00DF728E">
              <w:rPr>
                <w:sz w:val="24"/>
                <w:szCs w:val="24"/>
                <w:lang w:val="es-AR"/>
              </w:rPr>
              <w:t>CIÓN</w:t>
            </w:r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DF728E">
              <w:rPr>
                <w:sz w:val="24"/>
                <w:szCs w:val="24"/>
              </w:rPr>
              <w:t>vel</w:t>
            </w:r>
            <w:proofErr w:type="spellEnd"/>
            <w:proofErr w:type="gramEnd"/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proofErr w:type="gramStart"/>
            <w:r w:rsidRPr="00DF728E">
              <w:rPr>
                <w:sz w:val="24"/>
                <w:szCs w:val="24"/>
              </w:rPr>
              <w:t>ais</w:t>
            </w:r>
            <w:proofErr w:type="gramEnd"/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proofErr w:type="gramStart"/>
            <w:r w:rsidRPr="00DF728E">
              <w:rPr>
                <w:sz w:val="24"/>
                <w:szCs w:val="24"/>
              </w:rPr>
              <w:t>ão</w:t>
            </w:r>
            <w:proofErr w:type="gramEnd"/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r w:rsidRPr="00DF728E">
              <w:rPr>
                <w:sz w:val="24"/>
                <w:szCs w:val="24"/>
              </w:rPr>
              <w:t xml:space="preserve">São </w:t>
            </w: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r w:rsidRPr="00DF728E">
              <w:rPr>
                <w:sz w:val="24"/>
                <w:szCs w:val="24"/>
              </w:rPr>
              <w:t xml:space="preserve">Variações </w:t>
            </w: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  <w:proofErr w:type="spellStart"/>
            <w:r w:rsidRPr="00DF728E">
              <w:rPr>
                <w:sz w:val="24"/>
                <w:szCs w:val="24"/>
                <w:lang w:val="es-AR"/>
              </w:rPr>
              <w:t>ciones</w:t>
            </w:r>
            <w:proofErr w:type="spellEnd"/>
          </w:p>
        </w:tc>
      </w:tr>
      <w:tr w:rsidR="00DF728E" w:rsidTr="00DF728E">
        <w:tc>
          <w:tcPr>
            <w:tcW w:w="2942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  <w:proofErr w:type="gramStart"/>
            <w:r w:rsidRPr="00DF728E">
              <w:rPr>
                <w:sz w:val="24"/>
                <w:szCs w:val="24"/>
              </w:rPr>
              <w:t>perfis</w:t>
            </w:r>
            <w:proofErr w:type="gramEnd"/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:rsidR="00DF728E" w:rsidRPr="00DF728E" w:rsidRDefault="00DF728E" w:rsidP="00DF728E">
            <w:pPr>
              <w:spacing w:line="480" w:lineRule="auto"/>
              <w:rPr>
                <w:sz w:val="24"/>
                <w:szCs w:val="24"/>
                <w:lang w:val="es-AR"/>
              </w:rPr>
            </w:pPr>
            <w:proofErr w:type="spellStart"/>
            <w:r w:rsidRPr="00DF728E">
              <w:rPr>
                <w:sz w:val="24"/>
                <w:szCs w:val="24"/>
                <w:lang w:val="es-AR"/>
              </w:rPr>
              <w:t>iles</w:t>
            </w:r>
            <w:proofErr w:type="spellEnd"/>
          </w:p>
        </w:tc>
      </w:tr>
      <w:tr w:rsidR="00DF728E" w:rsidTr="00DF728E">
        <w:tc>
          <w:tcPr>
            <w:tcW w:w="2942" w:type="dxa"/>
          </w:tcPr>
          <w:p w:rsidR="00DF728E" w:rsidRDefault="00DF728E" w:rsidP="00DF728E">
            <w:pPr>
              <w:spacing w:line="48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43" w:type="dxa"/>
          </w:tcPr>
          <w:p w:rsidR="00DF728E" w:rsidRPr="007A5A0E" w:rsidRDefault="00DF728E" w:rsidP="00DF728E">
            <w:pPr>
              <w:spacing w:line="480" w:lineRule="auto"/>
            </w:pPr>
          </w:p>
        </w:tc>
        <w:tc>
          <w:tcPr>
            <w:tcW w:w="2943" w:type="dxa"/>
          </w:tcPr>
          <w:p w:rsidR="00DF728E" w:rsidRDefault="00DF728E" w:rsidP="00DF728E">
            <w:pPr>
              <w:spacing w:line="480" w:lineRule="auto"/>
              <w:rPr>
                <w:lang w:val="es-AR"/>
              </w:rPr>
            </w:pPr>
          </w:p>
        </w:tc>
      </w:tr>
      <w:tr w:rsidR="00681F0F" w:rsidTr="00DF728E">
        <w:tc>
          <w:tcPr>
            <w:tcW w:w="2942" w:type="dxa"/>
          </w:tcPr>
          <w:p w:rsidR="00681F0F" w:rsidRDefault="00681F0F" w:rsidP="00DF728E">
            <w:pPr>
              <w:spacing w:line="48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943" w:type="dxa"/>
          </w:tcPr>
          <w:p w:rsidR="00681F0F" w:rsidRPr="007A5A0E" w:rsidRDefault="00681F0F" w:rsidP="00DF728E">
            <w:pPr>
              <w:spacing w:line="480" w:lineRule="auto"/>
            </w:pPr>
          </w:p>
        </w:tc>
        <w:tc>
          <w:tcPr>
            <w:tcW w:w="2943" w:type="dxa"/>
          </w:tcPr>
          <w:p w:rsidR="00681F0F" w:rsidRDefault="00681F0F" w:rsidP="00DF728E">
            <w:pPr>
              <w:spacing w:line="480" w:lineRule="auto"/>
              <w:rPr>
                <w:lang w:val="es-AR"/>
              </w:rPr>
            </w:pPr>
          </w:p>
        </w:tc>
      </w:tr>
    </w:tbl>
    <w:p w:rsidR="00B62BB7" w:rsidRDefault="00B62BB7">
      <w:pPr>
        <w:rPr>
          <w:lang w:val="es-AR"/>
        </w:rPr>
      </w:pPr>
    </w:p>
    <w:p w:rsidR="008538F6" w:rsidRDefault="008538F6">
      <w:pPr>
        <w:rPr>
          <w:lang w:val="es-AR"/>
        </w:rPr>
      </w:pPr>
      <w:r>
        <w:rPr>
          <w:lang w:val="es-AR"/>
        </w:rPr>
        <w:t>Basado en la información del texto:</w:t>
      </w:r>
    </w:p>
    <w:p w:rsidR="008538F6" w:rsidRDefault="008538F6">
      <w:pPr>
        <w:rPr>
          <w:lang w:val="es-AR"/>
        </w:rPr>
      </w:pPr>
      <w:r>
        <w:rPr>
          <w:lang w:val="es-AR"/>
        </w:rPr>
        <w:t>¿Cuáles son los requisitos fundamentales de este tipo de construcción?</w:t>
      </w:r>
    </w:p>
    <w:p w:rsidR="008538F6" w:rsidRDefault="008538F6">
      <w:pPr>
        <w:rPr>
          <w:lang w:val="es-AR"/>
        </w:rPr>
      </w:pPr>
      <w:r>
        <w:rPr>
          <w:lang w:val="es-AR"/>
        </w:rPr>
        <w:t>Liste las ventajas que son nombradas en el texto.</w:t>
      </w:r>
      <w:bookmarkStart w:id="0" w:name="_GoBack"/>
      <w:bookmarkEnd w:id="0"/>
    </w:p>
    <w:p w:rsidR="00FB4C36" w:rsidRPr="00B62BB7" w:rsidRDefault="00FB4C36">
      <w:pPr>
        <w:rPr>
          <w:lang w:val="es-AR"/>
        </w:rPr>
      </w:pPr>
    </w:p>
    <w:sectPr w:rsidR="00FB4C36" w:rsidRPr="00B62B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B7"/>
    <w:rsid w:val="00681F0F"/>
    <w:rsid w:val="008538F6"/>
    <w:rsid w:val="00A31B3E"/>
    <w:rsid w:val="00B62BB7"/>
    <w:rsid w:val="00CC69C1"/>
    <w:rsid w:val="00DF728E"/>
    <w:rsid w:val="00FB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36F329-6AAD-4E9F-9EB8-AB77D869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28E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2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newaybrasil.com.br/construcao-a-seco-amplia-horizontes-e-diversifica-obras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2</cp:revision>
  <dcterms:created xsi:type="dcterms:W3CDTF">2022-04-10T22:08:00Z</dcterms:created>
  <dcterms:modified xsi:type="dcterms:W3CDTF">2022-04-10T22:08:00Z</dcterms:modified>
</cp:coreProperties>
</file>