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64B5E" w14:textId="31EF6B19" w:rsidR="00E126D5" w:rsidRPr="00E126D5" w:rsidRDefault="00E126D5" w:rsidP="00E126D5">
      <w:pPr>
        <w:spacing w:before="270" w:after="13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es-AR"/>
        </w:rPr>
      </w:pPr>
      <w:r w:rsidRPr="00E126D5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es-AR"/>
        </w:rPr>
        <w:t>¿Por qué las puertas de los baños públicos no llegan al suelo?</w:t>
      </w:r>
    </w:p>
    <w:p w14:paraId="0D762194" w14:textId="77777777" w:rsidR="00E126D5" w:rsidRPr="00E126D5" w:rsidRDefault="00E126D5" w:rsidP="00E126D5">
      <w:pPr>
        <w:spacing w:line="240" w:lineRule="auto"/>
        <w:textAlignment w:val="baseline"/>
        <w:rPr>
          <w:rFonts w:ascii="inherit" w:eastAsia="Times New Roman" w:hAnsi="inherit" w:cs="Times New Roman"/>
          <w:b/>
          <w:bCs/>
          <w:lang w:eastAsia="es-AR"/>
        </w:rPr>
      </w:pPr>
      <w:r w:rsidRPr="00E126D5">
        <w:rPr>
          <w:rFonts w:ascii="inherit" w:eastAsia="Times New Roman" w:hAnsi="inherit" w:cs="Times New Roman"/>
          <w:b/>
          <w:bCs/>
          <w:lang w:eastAsia="es-AR"/>
        </w:rPr>
        <w:t>27/09/2019</w:t>
      </w:r>
    </w:p>
    <w:p w14:paraId="6F8B19AB" w14:textId="1D43AD5E" w:rsidR="00E126D5" w:rsidRDefault="00E126D5" w:rsidP="00E126D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E4E4E"/>
          <w:sz w:val="23"/>
          <w:szCs w:val="23"/>
          <w:lang w:eastAsia="es-AR"/>
        </w:rPr>
      </w:pPr>
      <w:r w:rsidRPr="00E126D5">
        <w:rPr>
          <w:rFonts w:ascii="inherit" w:eastAsia="Times New Roman" w:hAnsi="inherit" w:cs="Arial"/>
          <w:color w:val="4E4E4E"/>
          <w:sz w:val="23"/>
          <w:szCs w:val="23"/>
          <w:lang w:eastAsia="es-AR"/>
        </w:rPr>
        <w:t>Cada vez son más los </w:t>
      </w:r>
      <w:r w:rsidRPr="00E126D5">
        <w:rPr>
          <w:rFonts w:ascii="inherit" w:eastAsia="Times New Roman" w:hAnsi="inherit" w:cs="Arial"/>
          <w:b/>
          <w:bCs/>
          <w:color w:val="4E4E4E"/>
          <w:sz w:val="23"/>
          <w:szCs w:val="23"/>
          <w:bdr w:val="none" w:sz="0" w:space="0" w:color="auto" w:frame="1"/>
          <w:lang w:eastAsia="es-AR"/>
        </w:rPr>
        <w:t>baños públicos de lugares como centros comerciales, áreas de servicio, discotecas</w:t>
      </w:r>
      <w:r w:rsidRPr="00E126D5">
        <w:rPr>
          <w:rFonts w:ascii="inherit" w:eastAsia="Times New Roman" w:hAnsi="inherit" w:cs="Arial"/>
          <w:color w:val="4E4E4E"/>
          <w:sz w:val="23"/>
          <w:szCs w:val="23"/>
          <w:lang w:eastAsia="es-AR"/>
        </w:rPr>
        <w:t>, etc., que tienen puertas que no llegan al suelo dejando la parte de abajo al descubierto, ¿te has preguntado alguna vez por qué? Las razones son diversas.</w:t>
      </w:r>
      <w:r>
        <w:rPr>
          <w:rFonts w:ascii="inherit" w:eastAsia="Times New Roman" w:hAnsi="inherit" w:cs="Arial"/>
          <w:color w:val="4E4E4E"/>
          <w:sz w:val="23"/>
          <w:szCs w:val="23"/>
          <w:lang w:eastAsia="es-AR"/>
        </w:rPr>
        <w:t xml:space="preserve">                    </w:t>
      </w:r>
      <w:r w:rsidRPr="00E126D5">
        <w:t xml:space="preserve"> </w:t>
      </w:r>
      <w:r w:rsidRPr="00E126D5">
        <w:drawing>
          <wp:inline distT="0" distB="0" distL="0" distR="0" wp14:anchorId="0887FA2A" wp14:editId="6394C305">
            <wp:extent cx="4198825" cy="3231081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13052" cy="324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CBA3F" w14:textId="77777777" w:rsidR="00E126D5" w:rsidRPr="00E126D5" w:rsidRDefault="00E126D5" w:rsidP="00E126D5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4E4E4E"/>
          <w:sz w:val="23"/>
          <w:szCs w:val="23"/>
          <w:lang w:eastAsia="es-AR"/>
        </w:rPr>
      </w:pPr>
      <w:r w:rsidRPr="00E126D5">
        <w:rPr>
          <w:rFonts w:ascii="inherit" w:eastAsia="Times New Roman" w:hAnsi="inherit" w:cs="Arial"/>
          <w:i/>
          <w:iCs/>
          <w:color w:val="999999"/>
          <w:sz w:val="18"/>
          <w:szCs w:val="18"/>
          <w:bdr w:val="none" w:sz="0" w:space="0" w:color="auto" w:frame="1"/>
          <w:lang w:eastAsia="es-AR"/>
        </w:rPr>
        <w:t>La higiene es una de las razones por las que se apuesta por puertas en los baños públicos que no tocan al suelo</w:t>
      </w:r>
    </w:p>
    <w:p w14:paraId="1E61DF33" w14:textId="77777777" w:rsidR="00E126D5" w:rsidRPr="00E126D5" w:rsidRDefault="00E126D5" w:rsidP="00E126D5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4E4E4E"/>
          <w:sz w:val="23"/>
          <w:szCs w:val="23"/>
          <w:lang w:eastAsia="es-AR"/>
        </w:rPr>
      </w:pPr>
      <w:r w:rsidRPr="00E126D5">
        <w:rPr>
          <w:rFonts w:ascii="inherit" w:eastAsia="Times New Roman" w:hAnsi="inherit" w:cs="Arial"/>
          <w:color w:val="4E4E4E"/>
          <w:sz w:val="23"/>
          <w:szCs w:val="23"/>
          <w:lang w:eastAsia="es-AR"/>
        </w:rPr>
        <w:t>En primer lugar, una de las razones y además de peso, es por la higiene.</w:t>
      </w:r>
    </w:p>
    <w:p w14:paraId="2BBC78FA" w14:textId="77777777" w:rsidR="00E126D5" w:rsidRPr="00E126D5" w:rsidRDefault="00E126D5" w:rsidP="00E126D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E4E4E"/>
          <w:sz w:val="23"/>
          <w:szCs w:val="23"/>
          <w:lang w:eastAsia="es-AR"/>
        </w:rPr>
      </w:pPr>
      <w:r w:rsidRPr="00E126D5">
        <w:rPr>
          <w:rFonts w:ascii="inherit" w:eastAsia="Times New Roman" w:hAnsi="inherit" w:cs="Arial"/>
          <w:color w:val="4E4E4E"/>
          <w:sz w:val="23"/>
          <w:szCs w:val="23"/>
          <w:lang w:eastAsia="es-AR"/>
        </w:rPr>
        <w:t>Este tipo de puertas en los baños públicos, </w:t>
      </w:r>
      <w:r w:rsidRPr="00E126D5">
        <w:rPr>
          <w:rFonts w:ascii="inherit" w:eastAsia="Times New Roman" w:hAnsi="inherit" w:cs="Arial"/>
          <w:b/>
          <w:bCs/>
          <w:color w:val="4E4E4E"/>
          <w:sz w:val="23"/>
          <w:szCs w:val="23"/>
          <w:bdr w:val="none" w:sz="0" w:space="0" w:color="auto" w:frame="1"/>
          <w:lang w:eastAsia="es-AR"/>
        </w:rPr>
        <w:t>facilita la limpieza de estos espacios</w:t>
      </w:r>
      <w:r w:rsidRPr="00E126D5">
        <w:rPr>
          <w:rFonts w:ascii="inherit" w:eastAsia="Times New Roman" w:hAnsi="inherit" w:cs="Arial"/>
          <w:color w:val="4E4E4E"/>
          <w:sz w:val="23"/>
          <w:szCs w:val="23"/>
          <w:lang w:eastAsia="es-AR"/>
        </w:rPr>
        <w:t>, especialmente en lo que al suelo se refiere, además de impedir que se acumule o se arrastre la suciedad. No olvidemos que los baños públicos necesitan ser limpiados varias veces al día.</w:t>
      </w:r>
    </w:p>
    <w:p w14:paraId="7879D34D" w14:textId="77777777" w:rsidR="00E126D5" w:rsidRPr="00E126D5" w:rsidRDefault="00E126D5" w:rsidP="00E126D5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4E4E4E"/>
          <w:sz w:val="23"/>
          <w:szCs w:val="23"/>
          <w:lang w:eastAsia="es-AR"/>
        </w:rPr>
      </w:pPr>
      <w:r w:rsidRPr="00E126D5">
        <w:rPr>
          <w:rFonts w:ascii="inherit" w:eastAsia="Times New Roman" w:hAnsi="inherit" w:cs="Arial"/>
          <w:color w:val="4E4E4E"/>
          <w:sz w:val="23"/>
          <w:szCs w:val="23"/>
          <w:lang w:eastAsia="es-AR"/>
        </w:rPr>
        <w:t>Otro motivo es por la seguridad de quienes los usan.</w:t>
      </w:r>
    </w:p>
    <w:p w14:paraId="74AC31EC" w14:textId="77777777" w:rsidR="00E126D5" w:rsidRPr="00E126D5" w:rsidRDefault="00E126D5" w:rsidP="00E126D5">
      <w:pPr>
        <w:shd w:val="clear" w:color="auto" w:fill="FFFFFF"/>
        <w:spacing w:after="240" w:line="240" w:lineRule="auto"/>
        <w:textAlignment w:val="baseline"/>
        <w:rPr>
          <w:rFonts w:ascii="inherit" w:eastAsia="Times New Roman" w:hAnsi="inherit" w:cs="Arial"/>
          <w:color w:val="4E4E4E"/>
          <w:sz w:val="23"/>
          <w:szCs w:val="23"/>
          <w:lang w:eastAsia="es-AR"/>
        </w:rPr>
      </w:pPr>
      <w:r w:rsidRPr="00E126D5">
        <w:rPr>
          <w:rFonts w:ascii="inherit" w:eastAsia="Times New Roman" w:hAnsi="inherit" w:cs="Arial"/>
          <w:color w:val="4E4E4E"/>
          <w:sz w:val="23"/>
          <w:szCs w:val="23"/>
          <w:lang w:eastAsia="es-AR"/>
        </w:rPr>
        <w:t>El que la puerta no llegue al suelo facilita el que, en caso de accidente o de que ocurra algún tipo de incidente dentro del mismo, se pueda socorrer a la persona que se encuentra en su interior de manera más sencilla y sin necesidad de tener que dañar las instalaciones.</w:t>
      </w:r>
    </w:p>
    <w:p w14:paraId="0D041BCE" w14:textId="77777777" w:rsidR="00E126D5" w:rsidRPr="00E126D5" w:rsidRDefault="00E126D5" w:rsidP="00E126D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E4E4E"/>
          <w:sz w:val="23"/>
          <w:szCs w:val="23"/>
          <w:lang w:eastAsia="es-AR"/>
        </w:rPr>
      </w:pPr>
      <w:r w:rsidRPr="00E126D5">
        <w:rPr>
          <w:rFonts w:ascii="inherit" w:eastAsia="Times New Roman" w:hAnsi="inherit" w:cs="Arial"/>
          <w:color w:val="4E4E4E"/>
          <w:sz w:val="23"/>
          <w:szCs w:val="23"/>
          <w:lang w:eastAsia="es-AR"/>
        </w:rPr>
        <w:t>La </w:t>
      </w:r>
      <w:hyperlink r:id="rId5" w:history="1">
        <w:r w:rsidRPr="00E126D5">
          <w:rPr>
            <w:rFonts w:ascii="inherit" w:eastAsia="Times New Roman" w:hAnsi="inherit" w:cs="Arial"/>
            <w:color w:val="777777"/>
            <w:sz w:val="23"/>
            <w:szCs w:val="23"/>
            <w:u w:val="single"/>
            <w:bdr w:val="none" w:sz="0" w:space="0" w:color="auto" w:frame="1"/>
            <w:lang w:eastAsia="es-AR"/>
          </w:rPr>
          <w:t>ventilación</w:t>
        </w:r>
      </w:hyperlink>
      <w:r w:rsidRPr="00E126D5">
        <w:rPr>
          <w:rFonts w:ascii="inherit" w:eastAsia="Times New Roman" w:hAnsi="inherit" w:cs="Arial"/>
          <w:color w:val="4E4E4E"/>
          <w:sz w:val="23"/>
          <w:szCs w:val="23"/>
          <w:lang w:eastAsia="es-AR"/>
        </w:rPr>
        <w:t> de los baños también es otra de las razones.</w:t>
      </w:r>
    </w:p>
    <w:p w14:paraId="71AB650E" w14:textId="45DAE759" w:rsidR="00E126D5" w:rsidRPr="00E126D5" w:rsidRDefault="00E126D5" w:rsidP="00E126D5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Arial"/>
          <w:color w:val="4E4E4E"/>
          <w:sz w:val="23"/>
          <w:szCs w:val="23"/>
          <w:lang w:eastAsia="es-AR"/>
        </w:rPr>
      </w:pPr>
      <w:r w:rsidRPr="00E126D5">
        <w:rPr>
          <w:rFonts w:ascii="inherit" w:eastAsia="Times New Roman" w:hAnsi="inherit" w:cs="Arial"/>
          <w:color w:val="4E4E4E"/>
          <w:sz w:val="23"/>
          <w:szCs w:val="23"/>
          <w:lang w:eastAsia="es-AR"/>
        </w:rPr>
        <w:t>Los </w:t>
      </w:r>
      <w:r w:rsidRPr="00E126D5">
        <w:rPr>
          <w:rFonts w:ascii="inherit" w:eastAsia="Times New Roman" w:hAnsi="inherit" w:cs="Arial"/>
          <w:b/>
          <w:bCs/>
          <w:color w:val="4E4E4E"/>
          <w:sz w:val="23"/>
          <w:szCs w:val="23"/>
          <w:bdr w:val="none" w:sz="0" w:space="0" w:color="auto" w:frame="1"/>
          <w:lang w:eastAsia="es-AR"/>
        </w:rPr>
        <w:t>baños públicos pueden acumular ciertos olores</w:t>
      </w:r>
      <w:r w:rsidRPr="00E126D5">
        <w:rPr>
          <w:rFonts w:ascii="inherit" w:eastAsia="Times New Roman" w:hAnsi="inherit" w:cs="Arial"/>
          <w:color w:val="4E4E4E"/>
          <w:sz w:val="23"/>
          <w:szCs w:val="23"/>
          <w:lang w:eastAsia="es-AR"/>
        </w:rPr>
        <w:t> desagradables, en ocasiones provenientes de las mismas </w:t>
      </w:r>
      <w:hyperlink r:id="rId6" w:history="1">
        <w:r w:rsidRPr="00E126D5">
          <w:rPr>
            <w:rFonts w:ascii="inherit" w:eastAsia="Times New Roman" w:hAnsi="inherit" w:cs="Arial"/>
            <w:color w:val="777777"/>
            <w:sz w:val="23"/>
            <w:szCs w:val="23"/>
            <w:u w:val="single"/>
            <w:bdr w:val="none" w:sz="0" w:space="0" w:color="auto" w:frame="1"/>
            <w:lang w:eastAsia="es-AR"/>
          </w:rPr>
          <w:t>tuberías</w:t>
        </w:r>
      </w:hyperlink>
      <w:r w:rsidRPr="00E126D5">
        <w:rPr>
          <w:rFonts w:ascii="inherit" w:eastAsia="Times New Roman" w:hAnsi="inherit" w:cs="Arial"/>
          <w:color w:val="4E4E4E"/>
          <w:sz w:val="23"/>
          <w:szCs w:val="23"/>
          <w:lang w:eastAsia="es-AR"/>
        </w:rPr>
        <w:t> y otras veces tras su uso. Una puerta que no cierre totalmente el habitáculo, permitirá que se d</w:t>
      </w:r>
      <w:r>
        <w:rPr>
          <w:rFonts w:ascii="inherit" w:eastAsia="Times New Roman" w:hAnsi="inherit" w:cs="Arial"/>
          <w:color w:val="4E4E4E"/>
          <w:sz w:val="23"/>
          <w:szCs w:val="23"/>
          <w:lang w:eastAsia="es-AR"/>
        </w:rPr>
        <w:t>é</w:t>
      </w:r>
      <w:r w:rsidRPr="00E126D5">
        <w:rPr>
          <w:rFonts w:ascii="inherit" w:eastAsia="Times New Roman" w:hAnsi="inherit" w:cs="Arial"/>
          <w:color w:val="4E4E4E"/>
          <w:sz w:val="23"/>
          <w:szCs w:val="23"/>
          <w:lang w:eastAsia="es-AR"/>
        </w:rPr>
        <w:t xml:space="preserve"> una mejor ventilación del aire y esos aromas duren menos tiempo en el ambiente. Pero en caso de que persistieran habría que profundizar más en el problema para buscar la solución más adecuada.</w:t>
      </w:r>
    </w:p>
    <w:p w14:paraId="4677B3FE" w14:textId="7CDDAF06" w:rsidR="00E64614" w:rsidRDefault="00E126D5" w:rsidP="00E126D5">
      <w:pPr>
        <w:shd w:val="clear" w:color="auto" w:fill="FFFFFF"/>
        <w:spacing w:after="240" w:line="240" w:lineRule="auto"/>
        <w:textAlignment w:val="baseline"/>
      </w:pPr>
      <w:r w:rsidRPr="00E126D5">
        <w:rPr>
          <w:rFonts w:ascii="inherit" w:eastAsia="Times New Roman" w:hAnsi="inherit" w:cs="Arial"/>
          <w:color w:val="4E4E4E"/>
          <w:sz w:val="23"/>
          <w:szCs w:val="23"/>
          <w:lang w:eastAsia="es-AR"/>
        </w:rPr>
        <w:t xml:space="preserve">¿Hay más razones? </w:t>
      </w:r>
      <w:proofErr w:type="gramStart"/>
      <w:r w:rsidRPr="00E126D5">
        <w:rPr>
          <w:rFonts w:ascii="inherit" w:eastAsia="Times New Roman" w:hAnsi="inherit" w:cs="Arial"/>
          <w:color w:val="4E4E4E"/>
          <w:sz w:val="23"/>
          <w:szCs w:val="23"/>
          <w:lang w:eastAsia="es-AR"/>
        </w:rPr>
        <w:t>Seguro que</w:t>
      </w:r>
      <w:proofErr w:type="gramEnd"/>
      <w:r w:rsidRPr="00E126D5">
        <w:rPr>
          <w:rFonts w:ascii="inherit" w:eastAsia="Times New Roman" w:hAnsi="inherit" w:cs="Arial"/>
          <w:color w:val="4E4E4E"/>
          <w:sz w:val="23"/>
          <w:szCs w:val="23"/>
          <w:lang w:eastAsia="es-AR"/>
        </w:rPr>
        <w:t xml:space="preserve"> si nos ponemos a pensar, nuestra lógica nos descubre muchas más, pero sin duda estas tres, junto con el ahorro que suponen, son las que más pesan a la hora de elegirlas.</w:t>
      </w:r>
    </w:p>
    <w:sectPr w:rsidR="00E646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6D5"/>
    <w:rsid w:val="00E126D5"/>
    <w:rsid w:val="00E6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CEB0D"/>
  <w15:chartTrackingRefBased/>
  <w15:docId w15:val="{ED87BF72-F3E1-4319-9C74-8AAFF9A3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E126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26D5"/>
    <w:rPr>
      <w:rFonts w:ascii="Times New Roman" w:eastAsia="Times New Roman" w:hAnsi="Times New Roman" w:cs="Times New Roman"/>
      <w:b/>
      <w:bCs/>
      <w:kern w:val="36"/>
      <w:sz w:val="48"/>
      <w:szCs w:val="48"/>
      <w:lang w:eastAsia="es-AR"/>
    </w:rPr>
  </w:style>
  <w:style w:type="paragraph" w:styleId="NormalWeb">
    <w:name w:val="Normal (Web)"/>
    <w:basedOn w:val="Normal"/>
    <w:uiPriority w:val="99"/>
    <w:semiHidden/>
    <w:unhideWhenUsed/>
    <w:rsid w:val="00E12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E126D5"/>
    <w:rPr>
      <w:b/>
      <w:bCs/>
    </w:rPr>
  </w:style>
  <w:style w:type="character" w:styleId="nfasis">
    <w:name w:val="Emphasis"/>
    <w:basedOn w:val="Fuentedeprrafopredeter"/>
    <w:uiPriority w:val="20"/>
    <w:qFormat/>
    <w:rsid w:val="00E126D5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E126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66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2582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single" w:sz="6" w:space="11" w:color="auto"/>
            <w:right w:val="none" w:sz="0" w:space="0" w:color="auto"/>
          </w:divBdr>
        </w:div>
        <w:div w:id="135510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urosanex.com/blog/es/2018/05/09/deshazte-de-los-malos-olores-de-las-tuberias/" TargetMode="External"/><Relationship Id="rId5" Type="http://schemas.openxmlformats.org/officeDocument/2006/relationships/hyperlink" Target="https://www.solerpalau.com/es-es/blog/formula-cauda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1</cp:revision>
  <dcterms:created xsi:type="dcterms:W3CDTF">2020-08-03T21:25:00Z</dcterms:created>
  <dcterms:modified xsi:type="dcterms:W3CDTF">2020-08-03T21:28:00Z</dcterms:modified>
</cp:coreProperties>
</file>