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1E6C" w:rsidRDefault="00441E6C" w:rsidP="00441E6C">
      <w:pPr>
        <w:pStyle w:val="Prrafodelista"/>
        <w:ind w:left="1068"/>
        <w:jc w:val="center"/>
        <w:rPr>
          <w:rStyle w:val="Textoennegrita"/>
          <w:rFonts w:ascii="Cambria" w:hAnsi="Cambria" w:cs="Arabic Typesetting"/>
          <w:i/>
          <w:iCs/>
          <w:spacing w:val="7"/>
          <w:sz w:val="24"/>
          <w:szCs w:val="24"/>
          <w:u w:val="single"/>
          <w:bdr w:val="none" w:sz="0" w:space="0" w:color="auto" w:frame="1"/>
          <w:shd w:val="clear" w:color="auto" w:fill="FFFFFF"/>
          <w:lang w:val="es-AR"/>
        </w:rPr>
      </w:pPr>
      <w:r w:rsidRPr="00725EF0">
        <w:rPr>
          <w:rStyle w:val="Textoennegrita"/>
          <w:rFonts w:ascii="Cambria" w:hAnsi="Cambria" w:cs="Arabic Typesetting"/>
          <w:i/>
          <w:iCs/>
          <w:spacing w:val="7"/>
          <w:sz w:val="24"/>
          <w:szCs w:val="24"/>
          <w:u w:val="single"/>
          <w:bdr w:val="none" w:sz="0" w:space="0" w:color="auto" w:frame="1"/>
          <w:shd w:val="clear" w:color="auto" w:fill="FFFFFF"/>
          <w:lang w:val="es-AR"/>
        </w:rPr>
        <w:t>Ejercitación</w:t>
      </w:r>
      <w:r>
        <w:rPr>
          <w:rStyle w:val="Textoennegrita"/>
          <w:rFonts w:ascii="Cambria" w:hAnsi="Cambria" w:cs="Arabic Typesetting"/>
          <w:i/>
          <w:iCs/>
          <w:spacing w:val="7"/>
          <w:sz w:val="24"/>
          <w:szCs w:val="24"/>
          <w:u w:val="single"/>
          <w:bdr w:val="none" w:sz="0" w:space="0" w:color="auto" w:frame="1"/>
          <w:shd w:val="clear" w:color="auto" w:fill="FFFFFF"/>
          <w:lang w:val="es-AR"/>
        </w:rPr>
        <w:t xml:space="preserve"> con referentes</w:t>
      </w:r>
    </w:p>
    <w:p w:rsidR="00441E6C" w:rsidRDefault="00441E6C" w:rsidP="00441E6C">
      <w:pPr>
        <w:pStyle w:val="Prrafodelista"/>
        <w:ind w:left="1068"/>
        <w:rPr>
          <w:rStyle w:val="Textoennegrita"/>
          <w:rFonts w:ascii="Cambria" w:hAnsi="Cambria" w:cs="Arabic Typesetting"/>
          <w:i/>
          <w:iCs/>
          <w:spacing w:val="7"/>
          <w:sz w:val="24"/>
          <w:szCs w:val="24"/>
          <w:u w:val="single"/>
          <w:bdr w:val="none" w:sz="0" w:space="0" w:color="auto" w:frame="1"/>
          <w:shd w:val="clear" w:color="auto" w:fill="FFFFFF"/>
          <w:lang w:val="es-AR"/>
        </w:rPr>
      </w:pPr>
    </w:p>
    <w:p w:rsidR="00441E6C" w:rsidRPr="00441E6C" w:rsidRDefault="00441E6C" w:rsidP="00441E6C">
      <w:pPr>
        <w:rPr>
          <w:rStyle w:val="Textoennegrita"/>
          <w:rFonts w:ascii="Cambria" w:hAnsi="Cambria" w:cs="Arabic Typesetting"/>
          <w:i/>
          <w:iCs/>
          <w:spacing w:val="7"/>
          <w:sz w:val="24"/>
          <w:szCs w:val="24"/>
          <w:bdr w:val="none" w:sz="0" w:space="0" w:color="auto" w:frame="1"/>
          <w:shd w:val="clear" w:color="auto" w:fill="FFFFFF"/>
          <w:lang w:val="es-AR"/>
        </w:rPr>
      </w:pPr>
      <w:r w:rsidRPr="00441E6C">
        <w:rPr>
          <w:rStyle w:val="Textoennegrita"/>
          <w:rFonts w:ascii="Cambria" w:hAnsi="Cambria" w:cs="Arabic Typesetting"/>
          <w:i/>
          <w:iCs/>
          <w:spacing w:val="7"/>
          <w:sz w:val="24"/>
          <w:szCs w:val="24"/>
          <w:bdr w:val="none" w:sz="0" w:space="0" w:color="auto" w:frame="1"/>
          <w:shd w:val="clear" w:color="auto" w:fill="FFFFFF"/>
          <w:lang w:val="es-AR"/>
        </w:rPr>
        <w:t xml:space="preserve"> (</w:t>
      </w:r>
      <w:proofErr w:type="gramStart"/>
      <w:r w:rsidRPr="00441E6C">
        <w:rPr>
          <w:rStyle w:val="Textoennegrita"/>
          <w:rFonts w:ascii="Cambria" w:hAnsi="Cambria" w:cs="Arabic Typesetting"/>
          <w:i/>
          <w:iCs/>
          <w:spacing w:val="7"/>
          <w:sz w:val="24"/>
          <w:szCs w:val="24"/>
          <w:bdr w:val="none" w:sz="0" w:space="0" w:color="auto" w:frame="1"/>
          <w:shd w:val="clear" w:color="auto" w:fill="FFFFFF"/>
          <w:lang w:val="es-AR"/>
        </w:rPr>
        <w:t>encontrará</w:t>
      </w:r>
      <w:proofErr w:type="gramEnd"/>
      <w:r w:rsidRPr="00441E6C">
        <w:rPr>
          <w:rStyle w:val="Textoennegrita"/>
          <w:rFonts w:ascii="Cambria" w:hAnsi="Cambria" w:cs="Arabic Typesetting"/>
          <w:i/>
          <w:iCs/>
          <w:spacing w:val="7"/>
          <w:sz w:val="24"/>
          <w:szCs w:val="24"/>
          <w:bdr w:val="none" w:sz="0" w:space="0" w:color="auto" w:frame="1"/>
          <w:shd w:val="clear" w:color="auto" w:fill="FFFFFF"/>
          <w:lang w:val="es-AR"/>
        </w:rPr>
        <w:t xml:space="preserve"> las respuestas en “</w:t>
      </w:r>
      <w:proofErr w:type="spellStart"/>
      <w:r w:rsidRPr="00441E6C">
        <w:rPr>
          <w:rStyle w:val="Textoennegrita"/>
          <w:rFonts w:ascii="Cambria" w:hAnsi="Cambria" w:cs="Arabic Typesetting"/>
          <w:i/>
          <w:iCs/>
          <w:spacing w:val="7"/>
          <w:sz w:val="24"/>
          <w:szCs w:val="24"/>
          <w:bdr w:val="none" w:sz="0" w:space="0" w:color="auto" w:frame="1"/>
          <w:shd w:val="clear" w:color="auto" w:fill="FFFFFF"/>
          <w:lang w:val="es-AR"/>
        </w:rPr>
        <w:t>Gabarito</w:t>
      </w:r>
      <w:proofErr w:type="spellEnd"/>
      <w:r w:rsidRPr="00441E6C">
        <w:rPr>
          <w:rStyle w:val="Textoennegrita"/>
          <w:rFonts w:ascii="Cambria" w:hAnsi="Cambria" w:cs="Arabic Typesetting"/>
          <w:i/>
          <w:iCs/>
          <w:spacing w:val="7"/>
          <w:sz w:val="24"/>
          <w:szCs w:val="24"/>
          <w:bdr w:val="none" w:sz="0" w:space="0" w:color="auto" w:frame="1"/>
          <w:shd w:val="clear" w:color="auto" w:fill="FFFFFF"/>
          <w:lang w:val="es-AR"/>
        </w:rPr>
        <w:t>” para su autocorrección)</w:t>
      </w:r>
    </w:p>
    <w:p w:rsidR="00441E6C" w:rsidRDefault="00441E6C" w:rsidP="00441E6C">
      <w:pPr>
        <w:rPr>
          <w:rStyle w:val="Textoennegrita"/>
          <w:rFonts w:ascii="Cambria" w:hAnsi="Cambria" w:cs="Arabic Typesetting"/>
          <w:i/>
          <w:iCs/>
          <w:spacing w:val="7"/>
          <w:sz w:val="24"/>
          <w:szCs w:val="24"/>
          <w:bdr w:val="none" w:sz="0" w:space="0" w:color="auto" w:frame="1"/>
          <w:shd w:val="clear" w:color="auto" w:fill="FFFFFF"/>
          <w:lang w:val="es-AR"/>
        </w:rPr>
      </w:pPr>
      <w:r w:rsidRPr="004862D4">
        <w:rPr>
          <w:rStyle w:val="Textoennegrita"/>
          <w:rFonts w:ascii="Cambria" w:hAnsi="Cambria" w:cs="Arabic Typesetting"/>
          <w:i/>
          <w:iCs/>
          <w:spacing w:val="7"/>
          <w:sz w:val="24"/>
          <w:szCs w:val="24"/>
          <w:bdr w:val="none" w:sz="0" w:space="0" w:color="auto" w:frame="1"/>
          <w:shd w:val="clear" w:color="auto" w:fill="FFFFFF"/>
          <w:lang w:val="es-AR"/>
        </w:rPr>
        <w:t>Practique con los siguientes párrafos</w:t>
      </w:r>
      <w:r>
        <w:rPr>
          <w:rStyle w:val="Textoennegrita"/>
          <w:rFonts w:ascii="Cambria" w:hAnsi="Cambria" w:cs="Arabic Typesetting"/>
          <w:i/>
          <w:iCs/>
          <w:spacing w:val="7"/>
          <w:sz w:val="24"/>
          <w:szCs w:val="24"/>
          <w:bdr w:val="none" w:sz="0" w:space="0" w:color="auto" w:frame="1"/>
          <w:shd w:val="clear" w:color="auto" w:fill="FFFFFF"/>
          <w:lang w:val="es-AR"/>
        </w:rPr>
        <w:t xml:space="preserve"> colocando</w:t>
      </w:r>
      <w:r w:rsidRPr="00CD4CFC">
        <w:rPr>
          <w:rStyle w:val="Textoennegrita"/>
          <w:rFonts w:ascii="Cambria" w:hAnsi="Cambria" w:cs="Arabic Typesetting"/>
          <w:i/>
          <w:iCs/>
          <w:spacing w:val="7"/>
          <w:sz w:val="24"/>
          <w:szCs w:val="24"/>
          <w:bdr w:val="none" w:sz="0" w:space="0" w:color="auto" w:frame="1"/>
          <w:shd w:val="clear" w:color="auto" w:fill="FFFFFF"/>
          <w:lang w:val="es-AR"/>
        </w:rPr>
        <w:t xml:space="preserve"> el re</w:t>
      </w:r>
      <w:r>
        <w:rPr>
          <w:rStyle w:val="Textoennegrita"/>
          <w:rFonts w:ascii="Cambria" w:hAnsi="Cambria" w:cs="Arabic Typesetting"/>
          <w:i/>
          <w:iCs/>
          <w:spacing w:val="7"/>
          <w:sz w:val="24"/>
          <w:szCs w:val="24"/>
          <w:bdr w:val="none" w:sz="0" w:space="0" w:color="auto" w:frame="1"/>
          <w:shd w:val="clear" w:color="auto" w:fill="FFFFFF"/>
          <w:lang w:val="es-AR"/>
        </w:rPr>
        <w:t xml:space="preserve">ferente de la palabra subrayada. Recuerde preguntarse: </w:t>
      </w:r>
    </w:p>
    <w:p w:rsidR="00441E6C" w:rsidRPr="00FB37E7" w:rsidRDefault="00441E6C" w:rsidP="00441E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jc w:val="center"/>
        <w:rPr>
          <w:rStyle w:val="Textoennegrita"/>
          <w:rFonts w:ascii="Cambria" w:hAnsi="Cambria" w:cs="Arabic Typesetting"/>
          <w:i/>
          <w:iCs/>
          <w:spacing w:val="7"/>
          <w:sz w:val="28"/>
          <w:szCs w:val="28"/>
          <w:bdr w:val="none" w:sz="0" w:space="0" w:color="auto" w:frame="1"/>
          <w:shd w:val="clear" w:color="auto" w:fill="FFFFFF"/>
          <w:lang w:val="es-AR"/>
        </w:rPr>
      </w:pPr>
      <w:r w:rsidRPr="00FB37E7">
        <w:rPr>
          <w:rStyle w:val="Textoennegrita"/>
          <w:rFonts w:ascii="Cambria" w:hAnsi="Cambria" w:cs="Arabic Typesetting"/>
          <w:iCs/>
          <w:spacing w:val="7"/>
          <w:sz w:val="28"/>
          <w:szCs w:val="28"/>
          <w:bdr w:val="none" w:sz="0" w:space="0" w:color="auto" w:frame="1"/>
          <w:shd w:val="clear" w:color="auto" w:fill="FFFFFF"/>
          <w:lang w:val="es-AR"/>
        </w:rPr>
        <w:t>¿A qué o a quién se refiere?</w:t>
      </w:r>
    </w:p>
    <w:p w:rsidR="00441E6C" w:rsidRPr="009B3696" w:rsidRDefault="00441E6C" w:rsidP="00441E6C">
      <w:pPr>
        <w:spacing w:after="240" w:line="240" w:lineRule="auto"/>
        <w:ind w:left="-113"/>
        <w:jc w:val="both"/>
        <w:rPr>
          <w:rFonts w:ascii="Cambria" w:eastAsia="Times New Roman" w:hAnsi="Cambria" w:cs="Times New Roman"/>
          <w:sz w:val="24"/>
          <w:szCs w:val="24"/>
          <w:lang w:eastAsia="es-AR"/>
        </w:rPr>
      </w:pPr>
      <w:r w:rsidRPr="00725EF0">
        <w:rPr>
          <w:rFonts w:ascii="Cambria" w:eastAsia="Times New Roman" w:hAnsi="Cambria" w:cs="Times New Roman"/>
          <w:sz w:val="24"/>
          <w:szCs w:val="24"/>
          <w:lang w:val="es-AR" w:eastAsia="es-AR"/>
        </w:rPr>
        <w:t xml:space="preserve">a) “... </w:t>
      </w:r>
      <w:r w:rsidRPr="009B3696">
        <w:rPr>
          <w:rFonts w:ascii="Cambria" w:eastAsia="Times New Roman" w:hAnsi="Cambria" w:cs="Times New Roman"/>
          <w:sz w:val="24"/>
          <w:szCs w:val="24"/>
          <w:lang w:eastAsia="es-AR"/>
        </w:rPr>
        <w:t>A cidade também conquistou o olhar e o</w:t>
      </w:r>
      <w:r>
        <w:rPr>
          <w:rFonts w:ascii="Cambria" w:eastAsia="Times New Roman" w:hAnsi="Cambria" w:cs="Times New Roman"/>
          <w:sz w:val="24"/>
          <w:szCs w:val="24"/>
          <w:lang w:eastAsia="es-AR"/>
        </w:rPr>
        <w:t xml:space="preserve"> </w:t>
      </w:r>
      <w:r w:rsidRPr="009B3696">
        <w:rPr>
          <w:rFonts w:ascii="Cambria" w:eastAsia="Times New Roman" w:hAnsi="Cambria" w:cs="Times New Roman"/>
          <w:sz w:val="24"/>
          <w:szCs w:val="24"/>
          <w:lang w:eastAsia="es-AR"/>
        </w:rPr>
        <w:t xml:space="preserve">trabalho do arquiteto Teodoro </w:t>
      </w:r>
      <w:proofErr w:type="spellStart"/>
      <w:r w:rsidRPr="009B3696">
        <w:rPr>
          <w:rFonts w:ascii="Cambria" w:eastAsia="Times New Roman" w:hAnsi="Cambria" w:cs="Times New Roman"/>
          <w:sz w:val="24"/>
          <w:szCs w:val="24"/>
          <w:lang w:eastAsia="es-AR"/>
        </w:rPr>
        <w:t>Magni</w:t>
      </w:r>
      <w:proofErr w:type="spellEnd"/>
      <w:r w:rsidRPr="009B3696">
        <w:rPr>
          <w:rFonts w:ascii="Cambria" w:eastAsia="Times New Roman" w:hAnsi="Cambria" w:cs="Times New Roman"/>
          <w:sz w:val="24"/>
          <w:szCs w:val="24"/>
          <w:lang w:eastAsia="es-AR"/>
        </w:rPr>
        <w:t>,</w:t>
      </w:r>
      <w:r>
        <w:rPr>
          <w:rFonts w:ascii="Cambria" w:eastAsia="Times New Roman" w:hAnsi="Cambria" w:cs="Times New Roman"/>
          <w:sz w:val="24"/>
          <w:szCs w:val="24"/>
          <w:lang w:eastAsia="es-AR"/>
        </w:rPr>
        <w:t xml:space="preserve"> </w:t>
      </w:r>
      <w:r w:rsidRPr="009B3696">
        <w:rPr>
          <w:rFonts w:ascii="Cambria" w:eastAsia="Times New Roman" w:hAnsi="Cambria" w:cs="Times New Roman"/>
          <w:sz w:val="24"/>
          <w:szCs w:val="24"/>
          <w:lang w:eastAsia="es-AR"/>
        </w:rPr>
        <w:t xml:space="preserve">de 43 anos, que definiu </w:t>
      </w:r>
      <w:r w:rsidRPr="009B3696">
        <w:rPr>
          <w:rFonts w:ascii="Cambria" w:eastAsia="Times New Roman" w:hAnsi="Cambria" w:cs="Times New Roman"/>
          <w:sz w:val="24"/>
          <w:szCs w:val="24"/>
          <w:u w:val="single"/>
          <w:lang w:eastAsia="es-AR"/>
        </w:rPr>
        <w:t>seu</w:t>
      </w:r>
      <w:r w:rsidRPr="009B3696">
        <w:rPr>
          <w:rFonts w:ascii="Cambria" w:eastAsia="Times New Roman" w:hAnsi="Cambria" w:cs="Times New Roman"/>
          <w:sz w:val="24"/>
          <w:szCs w:val="24"/>
          <w:lang w:eastAsia="es-AR"/>
        </w:rPr>
        <w:t xml:space="preserve"> rumo profissional depois de uma longa temporada na Itália. Quando voltou para o Brasil, em 1994, depois de quatro anos em Milão, </w:t>
      </w:r>
      <w:r w:rsidRPr="009B3696">
        <w:rPr>
          <w:rFonts w:ascii="Cambria" w:eastAsia="Times New Roman" w:hAnsi="Cambria" w:cs="Times New Roman"/>
          <w:sz w:val="24"/>
          <w:szCs w:val="24"/>
          <w:u w:val="single"/>
          <w:lang w:eastAsia="es-AR"/>
        </w:rPr>
        <w:t>ele</w:t>
      </w:r>
      <w:r w:rsidRPr="009B3696">
        <w:rPr>
          <w:rFonts w:ascii="Cambria" w:eastAsia="Times New Roman" w:hAnsi="Cambria" w:cs="Times New Roman"/>
          <w:sz w:val="24"/>
          <w:szCs w:val="24"/>
          <w:lang w:eastAsia="es-AR"/>
        </w:rPr>
        <w:t xml:space="preserve"> enfrentou um concurso público e batalhou para atuar junto aos órgãos de preservação do patrimônio histórico de Belo Horizonte. “Quando </w:t>
      </w:r>
      <w:r w:rsidRPr="009B3696">
        <w:rPr>
          <w:rFonts w:ascii="Cambria" w:eastAsia="Times New Roman" w:hAnsi="Cambria" w:cs="Times New Roman"/>
          <w:sz w:val="24"/>
          <w:szCs w:val="24"/>
          <w:u w:val="single"/>
          <w:lang w:eastAsia="es-AR"/>
        </w:rPr>
        <w:t>me</w:t>
      </w:r>
      <w:r w:rsidRPr="009B3696">
        <w:rPr>
          <w:rFonts w:ascii="Cambria" w:eastAsia="Times New Roman" w:hAnsi="Cambria" w:cs="Times New Roman"/>
          <w:sz w:val="24"/>
          <w:szCs w:val="24"/>
          <w:lang w:eastAsia="es-AR"/>
        </w:rPr>
        <w:t xml:space="preserve"> formei, a Escola de Arquitetura não dava muita importância a essa questão de preservação, mas eu já me interessava pelo assunto. Na Itália, vi os arquitetos muito presentes </w:t>
      </w:r>
      <w:r w:rsidRPr="009B3696">
        <w:rPr>
          <w:rFonts w:ascii="Cambria" w:eastAsia="Times New Roman" w:hAnsi="Cambria" w:cs="Times New Roman"/>
          <w:sz w:val="24"/>
          <w:szCs w:val="24"/>
          <w:u w:val="single"/>
          <w:lang w:eastAsia="es-AR"/>
        </w:rPr>
        <w:t>nessa</w:t>
      </w:r>
      <w:r w:rsidRPr="009B3696">
        <w:rPr>
          <w:rFonts w:ascii="Cambria" w:eastAsia="Times New Roman" w:hAnsi="Cambria" w:cs="Times New Roman"/>
          <w:sz w:val="24"/>
          <w:szCs w:val="24"/>
          <w:lang w:eastAsia="es-AR"/>
        </w:rPr>
        <w:t xml:space="preserve"> área e como não tinham os olhos voltados apenas para o novo projeto, mas sempre levavam em conta o existente”, destaca </w:t>
      </w:r>
      <w:proofErr w:type="spellStart"/>
      <w:r w:rsidRPr="009B3696">
        <w:rPr>
          <w:rFonts w:ascii="Cambria" w:eastAsia="Times New Roman" w:hAnsi="Cambria" w:cs="Times New Roman"/>
          <w:sz w:val="24"/>
          <w:szCs w:val="24"/>
          <w:lang w:eastAsia="es-AR"/>
        </w:rPr>
        <w:t>Magni</w:t>
      </w:r>
      <w:proofErr w:type="spellEnd"/>
      <w:r w:rsidRPr="009B3696">
        <w:rPr>
          <w:rFonts w:ascii="Cambria" w:eastAsia="Times New Roman" w:hAnsi="Cambria" w:cs="Times New Roman"/>
          <w:sz w:val="24"/>
          <w:szCs w:val="24"/>
          <w:lang w:eastAsia="es-AR"/>
        </w:rPr>
        <w:t>.</w:t>
      </w:r>
    </w:p>
    <w:p w:rsidR="00441E6C" w:rsidRPr="009B3696" w:rsidRDefault="00441E6C" w:rsidP="00441E6C">
      <w:pPr>
        <w:spacing w:after="240" w:line="240" w:lineRule="auto"/>
        <w:ind w:left="-113"/>
        <w:jc w:val="both"/>
        <w:rPr>
          <w:rFonts w:ascii="Cambria" w:eastAsia="Times New Roman" w:hAnsi="Cambria" w:cs="Times New Roman"/>
          <w:sz w:val="24"/>
          <w:szCs w:val="24"/>
          <w:lang w:eastAsia="es-AR"/>
        </w:rPr>
      </w:pPr>
      <w:r w:rsidRPr="009B3696">
        <w:rPr>
          <w:rFonts w:ascii="Cambria" w:eastAsia="Times New Roman" w:hAnsi="Cambria" w:cs="Times New Roman"/>
          <w:sz w:val="24"/>
          <w:szCs w:val="24"/>
          <w:lang w:eastAsia="es-AR"/>
        </w:rPr>
        <w:tab/>
        <w:t xml:space="preserve">Para </w:t>
      </w:r>
      <w:r w:rsidRPr="009B3696">
        <w:rPr>
          <w:rFonts w:ascii="Cambria" w:eastAsia="Times New Roman" w:hAnsi="Cambria" w:cs="Times New Roman"/>
          <w:sz w:val="24"/>
          <w:szCs w:val="24"/>
          <w:u w:val="single"/>
          <w:lang w:eastAsia="es-AR"/>
        </w:rPr>
        <w:t>ele</w:t>
      </w:r>
      <w:r w:rsidRPr="009B3696">
        <w:rPr>
          <w:rFonts w:ascii="Cambria" w:eastAsia="Times New Roman" w:hAnsi="Cambria" w:cs="Times New Roman"/>
          <w:sz w:val="24"/>
          <w:szCs w:val="24"/>
          <w:lang w:eastAsia="es-AR"/>
        </w:rPr>
        <w:t xml:space="preserve">, a cultura da preservação do patrimônio não era algo muito valorizado quando se formou. Mas afirma que </w:t>
      </w:r>
      <w:r w:rsidRPr="009B3696">
        <w:rPr>
          <w:rFonts w:ascii="Cambria" w:eastAsia="Times New Roman" w:hAnsi="Cambria" w:cs="Times New Roman"/>
          <w:sz w:val="24"/>
          <w:szCs w:val="24"/>
          <w:u w:val="single"/>
          <w:lang w:eastAsia="es-AR"/>
        </w:rPr>
        <w:t>esse</w:t>
      </w:r>
      <w:r w:rsidRPr="009B3696">
        <w:rPr>
          <w:rFonts w:ascii="Cambria" w:eastAsia="Times New Roman" w:hAnsi="Cambria" w:cs="Times New Roman"/>
          <w:sz w:val="24"/>
          <w:szCs w:val="24"/>
          <w:lang w:eastAsia="es-AR"/>
        </w:rPr>
        <w:t xml:space="preserve"> é um mercado que se abre cada vez mais, pois o Poder Público e, também, a população têm demonstrado uma maior conscientização da necessidade da preservação. “Apesar de que a relação entre o interesse do Poder Público e </w:t>
      </w:r>
      <w:r w:rsidRPr="009B3696">
        <w:rPr>
          <w:rFonts w:ascii="Cambria" w:eastAsia="Times New Roman" w:hAnsi="Cambria" w:cs="Times New Roman"/>
          <w:sz w:val="24"/>
          <w:szCs w:val="24"/>
          <w:u w:val="single"/>
          <w:lang w:eastAsia="es-AR"/>
        </w:rPr>
        <w:t>o</w:t>
      </w:r>
      <w:r w:rsidRPr="009B3696">
        <w:rPr>
          <w:rFonts w:ascii="Cambria" w:eastAsia="Times New Roman" w:hAnsi="Cambria" w:cs="Times New Roman"/>
          <w:sz w:val="24"/>
          <w:szCs w:val="24"/>
          <w:lang w:eastAsia="es-AR"/>
        </w:rPr>
        <w:t xml:space="preserve"> dos proprietários de imóveis tombados ainda é bastante conflitante”, ressalva. </w:t>
      </w:r>
      <w:r>
        <w:rPr>
          <w:rFonts w:ascii="Cambria" w:eastAsia="Times New Roman" w:hAnsi="Cambria" w:cs="Times New Roman"/>
          <w:sz w:val="24"/>
          <w:szCs w:val="24"/>
          <w:lang w:eastAsia="es-AR"/>
        </w:rPr>
        <w:t>...”</w:t>
      </w:r>
    </w:p>
    <w:p w:rsidR="00441E6C" w:rsidRDefault="00441E6C" w:rsidP="00441E6C">
      <w:pPr>
        <w:rPr>
          <w:rFonts w:ascii="Cambria" w:eastAsia="Calibri" w:hAnsi="Cambria" w:cs="Times New Roman"/>
          <w:b/>
          <w:sz w:val="24"/>
          <w:szCs w:val="24"/>
          <w:u w:val="single"/>
          <w:shd w:val="clear" w:color="auto" w:fill="FFFFFF"/>
        </w:rPr>
      </w:pPr>
      <w:r w:rsidRPr="00CD4CFC">
        <w:rPr>
          <w:rFonts w:ascii="Cambria" w:eastAsia="Calibri" w:hAnsi="Cambria" w:cs="Times New Roman"/>
          <w:b/>
          <w:sz w:val="24"/>
          <w:szCs w:val="24"/>
          <w:u w:val="single"/>
          <w:shd w:val="clear" w:color="auto" w:fill="FFFFFF"/>
        </w:rPr>
        <w:t>Referente</w:t>
      </w:r>
      <w:r>
        <w:rPr>
          <w:rFonts w:ascii="Cambria" w:eastAsia="Calibri" w:hAnsi="Cambria" w:cs="Times New Roman"/>
          <w:b/>
          <w:sz w:val="24"/>
          <w:szCs w:val="24"/>
          <w:u w:val="single"/>
          <w:shd w:val="clear" w:color="auto" w:fill="FFFFFF"/>
        </w:rPr>
        <w:t>s</w:t>
      </w:r>
      <w:r w:rsidRPr="00CD4CFC">
        <w:rPr>
          <w:rFonts w:ascii="Cambria" w:eastAsia="Calibri" w:hAnsi="Cambria" w:cs="Times New Roman"/>
          <w:b/>
          <w:sz w:val="24"/>
          <w:szCs w:val="24"/>
          <w:u w:val="single"/>
          <w:shd w:val="clear" w:color="auto" w:fill="FFFFFF"/>
        </w:rPr>
        <w:t>:</w:t>
      </w:r>
    </w:p>
    <w:p w:rsidR="00441E6C" w:rsidRPr="00CD4CFC" w:rsidRDefault="00441E6C" w:rsidP="00441E6C">
      <w:pPr>
        <w:rPr>
          <w:rFonts w:ascii="Cambria" w:eastAsia="Calibri" w:hAnsi="Cambria" w:cs="Times New Roman"/>
          <w:b/>
          <w:sz w:val="24"/>
          <w:szCs w:val="24"/>
          <w:u w:val="single"/>
          <w:shd w:val="clear" w:color="auto" w:fill="FFFFFF"/>
        </w:rPr>
      </w:pPr>
    </w:p>
    <w:p w:rsidR="00441E6C" w:rsidRPr="00725EF0" w:rsidRDefault="00441E6C" w:rsidP="00441E6C">
      <w:pPr>
        <w:pStyle w:val="NormalWeb"/>
        <w:spacing w:after="300"/>
        <w:rPr>
          <w:rFonts w:ascii="Cambria" w:hAnsi="Cambria" w:cs="Helvetica"/>
          <w:i/>
          <w:color w:val="4C4D51"/>
          <w:lang w:val="pt-BR"/>
        </w:rPr>
      </w:pPr>
      <w:r w:rsidRPr="00725EF0">
        <w:rPr>
          <w:rFonts w:ascii="Cambria" w:hAnsi="Cambria" w:cs="Helvetica"/>
          <w:color w:val="4C4D51"/>
          <w:lang w:val="pt-BR"/>
        </w:rPr>
        <w:t xml:space="preserve">b) Até a data da construção da casa (1967), Hassan </w:t>
      </w:r>
      <w:proofErr w:type="spellStart"/>
      <w:r w:rsidRPr="00725EF0">
        <w:rPr>
          <w:rFonts w:ascii="Cambria" w:hAnsi="Cambria" w:cs="Helvetica"/>
          <w:color w:val="4C4D51"/>
          <w:lang w:val="pt-BR"/>
        </w:rPr>
        <w:t>Fathy</w:t>
      </w:r>
      <w:proofErr w:type="spellEnd"/>
      <w:r w:rsidRPr="00725EF0">
        <w:rPr>
          <w:rFonts w:ascii="Cambria" w:hAnsi="Cambria" w:cs="Helvetica"/>
          <w:color w:val="4C4D51"/>
          <w:lang w:val="pt-BR"/>
        </w:rPr>
        <w:t xml:space="preserve"> utilizava predominantemente tijolos de adobe (tradicionalmente utilizados em boa parte do </w:t>
      </w:r>
      <w:proofErr w:type="spellStart"/>
      <w:r w:rsidRPr="00725EF0">
        <w:rPr>
          <w:rFonts w:ascii="Cambria" w:hAnsi="Cambria" w:cs="Helvetica"/>
          <w:color w:val="4C4D51"/>
          <w:lang w:val="pt-BR"/>
        </w:rPr>
        <w:t>Sahel</w:t>
      </w:r>
      <w:proofErr w:type="spellEnd"/>
      <w:r w:rsidRPr="00725EF0">
        <w:rPr>
          <w:rFonts w:ascii="Cambria" w:hAnsi="Cambria" w:cs="Helvetica"/>
          <w:color w:val="4C4D51"/>
          <w:lang w:val="pt-BR"/>
        </w:rPr>
        <w:t xml:space="preserve">), mas quando o uso </w:t>
      </w:r>
      <w:r w:rsidRPr="00725EF0">
        <w:rPr>
          <w:rFonts w:ascii="Cambria" w:hAnsi="Cambria" w:cs="Helvetica"/>
          <w:color w:val="4C4D51"/>
          <w:u w:val="single"/>
          <w:lang w:val="pt-BR"/>
        </w:rPr>
        <w:t>desses</w:t>
      </w:r>
      <w:r w:rsidRPr="00725EF0">
        <w:rPr>
          <w:rFonts w:ascii="Cambria" w:hAnsi="Cambria" w:cs="Helvetica"/>
          <w:color w:val="4C4D51"/>
          <w:lang w:val="pt-BR"/>
        </w:rPr>
        <w:t xml:space="preserve"> foi proibido pelo governo egípcio, </w:t>
      </w:r>
      <w:r w:rsidRPr="00725EF0">
        <w:rPr>
          <w:rFonts w:ascii="Cambria" w:hAnsi="Cambria" w:cs="Helvetica"/>
          <w:color w:val="4C4D51"/>
          <w:u w:val="single"/>
          <w:lang w:val="pt-BR"/>
        </w:rPr>
        <w:t>o arquiteto</w:t>
      </w:r>
      <w:r w:rsidRPr="00725EF0">
        <w:rPr>
          <w:rFonts w:ascii="Cambria" w:hAnsi="Cambria" w:cs="Helvetica"/>
          <w:color w:val="4C4D51"/>
          <w:lang w:val="pt-BR"/>
        </w:rPr>
        <w:t xml:space="preserve"> ingressou em uma fase em que usou largamente a pedra como material para </w:t>
      </w:r>
      <w:r w:rsidRPr="00725EF0">
        <w:rPr>
          <w:rFonts w:ascii="Cambria" w:hAnsi="Cambria" w:cs="Helvetica"/>
          <w:color w:val="4C4D51"/>
          <w:u w:val="single"/>
          <w:lang w:val="pt-BR"/>
        </w:rPr>
        <w:t>suas</w:t>
      </w:r>
      <w:r w:rsidRPr="00725EF0">
        <w:rPr>
          <w:rFonts w:ascii="Cambria" w:hAnsi="Cambria" w:cs="Helvetica"/>
          <w:color w:val="4C4D51"/>
          <w:lang w:val="pt-BR"/>
        </w:rPr>
        <w:t xml:space="preserve"> estruturas. A casa </w:t>
      </w:r>
      <w:proofErr w:type="spellStart"/>
      <w:r w:rsidRPr="00725EF0">
        <w:rPr>
          <w:rFonts w:ascii="Cambria" w:hAnsi="Cambria" w:cs="Helvetica"/>
          <w:color w:val="4C4D51"/>
          <w:lang w:val="pt-BR"/>
        </w:rPr>
        <w:t>Reyad</w:t>
      </w:r>
      <w:proofErr w:type="spellEnd"/>
      <w:r w:rsidRPr="00725EF0">
        <w:rPr>
          <w:rFonts w:ascii="Cambria" w:hAnsi="Cambria" w:cs="Helvetica"/>
          <w:color w:val="4C4D51"/>
          <w:lang w:val="pt-BR"/>
        </w:rPr>
        <w:t xml:space="preserve"> marca o início dessa fase.</w:t>
      </w:r>
      <w:r w:rsidRPr="00725EF0">
        <w:rPr>
          <w:rFonts w:ascii="Cambria" w:hAnsi="Cambria" w:cs="Helvetica"/>
          <w:kern w:val="36"/>
          <w:lang w:val="pt-BR"/>
        </w:rPr>
        <w:t xml:space="preserve">      </w:t>
      </w:r>
      <w:r w:rsidRPr="00725EF0">
        <w:rPr>
          <w:rFonts w:ascii="Cambria" w:hAnsi="Cambria" w:cs="Helvetica"/>
          <w:i/>
          <w:color w:val="4C4D51"/>
          <w:lang w:val="pt-BR"/>
        </w:rPr>
        <w:t xml:space="preserve">Hassan </w:t>
      </w:r>
      <w:proofErr w:type="spellStart"/>
      <w:r w:rsidRPr="00725EF0">
        <w:rPr>
          <w:rFonts w:ascii="Cambria" w:hAnsi="Cambria" w:cs="Helvetica"/>
          <w:i/>
          <w:color w:val="4C4D51"/>
          <w:lang w:val="pt-BR"/>
        </w:rPr>
        <w:t>Fathy</w:t>
      </w:r>
      <w:proofErr w:type="spellEnd"/>
      <w:r w:rsidRPr="00725EF0">
        <w:rPr>
          <w:rFonts w:ascii="Cambria" w:hAnsi="Cambria" w:cs="Helvetica"/>
          <w:i/>
          <w:color w:val="4C4D51"/>
          <w:lang w:val="pt-BR"/>
        </w:rPr>
        <w:t xml:space="preserve"> – Arquitetura para os pobres</w:t>
      </w:r>
    </w:p>
    <w:p w:rsidR="00441E6C" w:rsidRDefault="00441E6C" w:rsidP="00441E6C">
      <w:pPr>
        <w:rPr>
          <w:rFonts w:ascii="Cambria" w:eastAsia="Calibri" w:hAnsi="Cambria" w:cs="Times New Roman"/>
          <w:b/>
          <w:sz w:val="24"/>
          <w:szCs w:val="24"/>
          <w:u w:val="single"/>
          <w:shd w:val="clear" w:color="auto" w:fill="FFFFFF"/>
        </w:rPr>
      </w:pPr>
      <w:r w:rsidRPr="00CD4CFC">
        <w:rPr>
          <w:rFonts w:ascii="Cambria" w:eastAsia="Calibri" w:hAnsi="Cambria" w:cs="Times New Roman"/>
          <w:b/>
          <w:sz w:val="24"/>
          <w:szCs w:val="24"/>
          <w:u w:val="single"/>
          <w:shd w:val="clear" w:color="auto" w:fill="FFFFFF"/>
        </w:rPr>
        <w:t>Referente</w:t>
      </w:r>
      <w:r>
        <w:rPr>
          <w:rFonts w:ascii="Cambria" w:eastAsia="Calibri" w:hAnsi="Cambria" w:cs="Times New Roman"/>
          <w:b/>
          <w:sz w:val="24"/>
          <w:szCs w:val="24"/>
          <w:u w:val="single"/>
          <w:shd w:val="clear" w:color="auto" w:fill="FFFFFF"/>
        </w:rPr>
        <w:t>s</w:t>
      </w:r>
      <w:r w:rsidRPr="00CD4CFC">
        <w:rPr>
          <w:rFonts w:ascii="Cambria" w:eastAsia="Calibri" w:hAnsi="Cambria" w:cs="Times New Roman"/>
          <w:b/>
          <w:sz w:val="24"/>
          <w:szCs w:val="24"/>
          <w:u w:val="single"/>
          <w:shd w:val="clear" w:color="auto" w:fill="FFFFFF"/>
        </w:rPr>
        <w:t>:</w:t>
      </w:r>
      <w:r>
        <w:rPr>
          <w:rFonts w:ascii="Cambria" w:eastAsia="Calibri" w:hAnsi="Cambria" w:cs="Times New Roman"/>
          <w:b/>
          <w:sz w:val="24"/>
          <w:szCs w:val="24"/>
          <w:u w:val="single"/>
          <w:shd w:val="clear" w:color="auto" w:fill="FFFFFF"/>
        </w:rPr>
        <w:t xml:space="preserve">    </w:t>
      </w:r>
    </w:p>
    <w:p w:rsidR="00441E6C" w:rsidRPr="00CD4CFC" w:rsidRDefault="00441E6C" w:rsidP="00441E6C">
      <w:pPr>
        <w:pStyle w:val="NormalWeb"/>
        <w:spacing w:after="300"/>
        <w:rPr>
          <w:rFonts w:ascii="Cambria" w:hAnsi="Cambria" w:cs="Helvetica"/>
          <w:color w:val="4C4D51"/>
          <w:lang w:val="pt-BR"/>
        </w:rPr>
      </w:pPr>
    </w:p>
    <w:p w:rsidR="00441E6C" w:rsidRDefault="00441E6C" w:rsidP="00441E6C">
      <w:pPr>
        <w:spacing w:after="0" w:line="240" w:lineRule="atLeast"/>
        <w:textAlignment w:val="bottom"/>
        <w:rPr>
          <w:rFonts w:ascii="Cambria" w:eastAsia="Times New Roman" w:hAnsi="Cambria" w:cs="Courier New"/>
          <w:color w:val="333333"/>
          <w:sz w:val="24"/>
          <w:szCs w:val="24"/>
          <w:bdr w:val="none" w:sz="0" w:space="0" w:color="auto" w:frame="1"/>
          <w:lang w:eastAsia="es-AR"/>
        </w:rPr>
      </w:pPr>
      <w:r>
        <w:rPr>
          <w:rFonts w:ascii="Cambria" w:eastAsia="Times New Roman" w:hAnsi="Cambria" w:cs="Courier New"/>
          <w:color w:val="333333"/>
          <w:sz w:val="24"/>
          <w:szCs w:val="24"/>
          <w:bdr w:val="none" w:sz="0" w:space="0" w:color="auto" w:frame="1"/>
          <w:lang w:eastAsia="es-AR"/>
        </w:rPr>
        <w:t xml:space="preserve">c) </w:t>
      </w:r>
      <w:r w:rsidRPr="00CD4CFC">
        <w:rPr>
          <w:rFonts w:ascii="Cambria" w:eastAsia="Times New Roman" w:hAnsi="Cambria" w:cs="Courier New"/>
          <w:color w:val="333333"/>
          <w:sz w:val="24"/>
          <w:szCs w:val="24"/>
          <w:bdr w:val="none" w:sz="0" w:space="0" w:color="auto" w:frame="1"/>
          <w:lang w:eastAsia="es-AR"/>
        </w:rPr>
        <w:t xml:space="preserve">Nesta abordagem é importante a eliminação de uma concordância de tempo e lugar para a veracidade das propostas realizadas por Le Corbusier. </w:t>
      </w:r>
      <w:r w:rsidRPr="00CD4CFC">
        <w:rPr>
          <w:rFonts w:ascii="Cambria" w:eastAsia="Times New Roman" w:hAnsi="Cambria" w:cs="Courier New"/>
          <w:color w:val="333333"/>
          <w:sz w:val="24"/>
          <w:szCs w:val="24"/>
          <w:u w:val="single"/>
          <w:bdr w:val="none" w:sz="0" w:space="0" w:color="auto" w:frame="1"/>
          <w:lang w:eastAsia="es-AR"/>
        </w:rPr>
        <w:t>Elas</w:t>
      </w:r>
      <w:r w:rsidRPr="00CD4CFC">
        <w:rPr>
          <w:rFonts w:ascii="Cambria" w:eastAsia="Times New Roman" w:hAnsi="Cambria" w:cs="Courier New"/>
          <w:color w:val="333333"/>
          <w:sz w:val="24"/>
          <w:szCs w:val="24"/>
          <w:bdr w:val="none" w:sz="0" w:space="0" w:color="auto" w:frame="1"/>
          <w:lang w:eastAsia="es-AR"/>
        </w:rPr>
        <w:t xml:space="preserve"> são tomadas aqui de forma fragmentada, cuja única relação com o presente é a oportunidade (a vigência) </w:t>
      </w:r>
      <w:r w:rsidRPr="00CD4CFC">
        <w:rPr>
          <w:rFonts w:ascii="Cambria" w:eastAsia="Times New Roman" w:hAnsi="Cambria" w:cs="Courier New"/>
          <w:color w:val="333333"/>
          <w:sz w:val="24"/>
          <w:szCs w:val="24"/>
          <w:bdr w:val="none" w:sz="0" w:space="0" w:color="auto" w:frame="1"/>
          <w:lang w:eastAsia="es-AR"/>
        </w:rPr>
        <w:lastRenderedPageBreak/>
        <w:t xml:space="preserve">dos conceitos relativos ao verde urbano e aos jardins desenhados. Na </w:t>
      </w:r>
      <w:r w:rsidRPr="00CD4CFC">
        <w:rPr>
          <w:rFonts w:ascii="Cambria" w:eastAsia="Times New Roman" w:hAnsi="Cambria" w:cs="Courier New"/>
          <w:color w:val="333333"/>
          <w:sz w:val="24"/>
          <w:szCs w:val="24"/>
          <w:u w:val="single"/>
          <w:bdr w:val="none" w:sz="0" w:space="0" w:color="auto" w:frame="1"/>
          <w:lang w:eastAsia="es-AR"/>
        </w:rPr>
        <w:t>sua</w:t>
      </w:r>
      <w:r w:rsidRPr="00CD4CFC">
        <w:rPr>
          <w:rFonts w:ascii="Cambria" w:eastAsia="Times New Roman" w:hAnsi="Cambria" w:cs="Courier New"/>
          <w:color w:val="333333"/>
          <w:sz w:val="24"/>
          <w:szCs w:val="24"/>
          <w:bdr w:val="none" w:sz="0" w:space="0" w:color="auto" w:frame="1"/>
          <w:lang w:eastAsia="es-AR"/>
        </w:rPr>
        <w:t xml:space="preserve"> proposta para a Vila Radiante imaginava a </w:t>
      </w:r>
      <w:proofErr w:type="spellStart"/>
      <w:r w:rsidRPr="00CD4CFC">
        <w:rPr>
          <w:rFonts w:ascii="Cambria" w:eastAsia="Times New Roman" w:hAnsi="Cambria" w:cs="Courier New"/>
          <w:color w:val="333333"/>
          <w:sz w:val="24"/>
          <w:szCs w:val="24"/>
          <w:bdr w:val="none" w:sz="0" w:space="0" w:color="auto" w:frame="1"/>
          <w:lang w:eastAsia="es-AR"/>
        </w:rPr>
        <w:t>idéia</w:t>
      </w:r>
      <w:proofErr w:type="spellEnd"/>
      <w:r w:rsidRPr="00CD4CFC">
        <w:rPr>
          <w:rFonts w:ascii="Cambria" w:eastAsia="Times New Roman" w:hAnsi="Cambria" w:cs="Courier New"/>
          <w:color w:val="333333"/>
          <w:sz w:val="24"/>
          <w:szCs w:val="24"/>
          <w:bdr w:val="none" w:sz="0" w:space="0" w:color="auto" w:frame="1"/>
          <w:lang w:eastAsia="es-AR"/>
        </w:rPr>
        <w:t xml:space="preserve"> da cidade do futuro, nos </w:t>
      </w:r>
      <w:r w:rsidRPr="00CD4CFC">
        <w:rPr>
          <w:rFonts w:ascii="Cambria" w:eastAsia="Times New Roman" w:hAnsi="Cambria" w:cs="Courier New"/>
          <w:color w:val="333333"/>
          <w:sz w:val="24"/>
          <w:szCs w:val="24"/>
          <w:u w:val="single"/>
          <w:bdr w:val="none" w:sz="0" w:space="0" w:color="auto" w:frame="1"/>
          <w:lang w:eastAsia="es-AR"/>
        </w:rPr>
        <w:t>seus</w:t>
      </w:r>
      <w:r w:rsidRPr="00CD4CFC">
        <w:rPr>
          <w:rFonts w:ascii="Cambria" w:eastAsia="Times New Roman" w:hAnsi="Cambria" w:cs="Courier New"/>
          <w:color w:val="333333"/>
          <w:sz w:val="24"/>
          <w:szCs w:val="24"/>
          <w:bdr w:val="none" w:sz="0" w:space="0" w:color="auto" w:frame="1"/>
          <w:lang w:eastAsia="es-AR"/>
        </w:rPr>
        <w:t xml:space="preserve"> jardins a integração dos espaços habitados, a liberação do solo. Por isto, proponho ao leitor que </w:t>
      </w:r>
      <w:bookmarkStart w:id="0" w:name="_GoBack"/>
      <w:bookmarkEnd w:id="0"/>
      <w:r w:rsidRPr="00CD4CFC">
        <w:rPr>
          <w:rFonts w:ascii="Cambria" w:eastAsia="Times New Roman" w:hAnsi="Cambria" w:cs="Courier New"/>
          <w:color w:val="333333"/>
          <w:sz w:val="24"/>
          <w:szCs w:val="24"/>
          <w:bdr w:val="none" w:sz="0" w:space="0" w:color="auto" w:frame="1"/>
          <w:lang w:eastAsia="es-AR"/>
        </w:rPr>
        <w:t xml:space="preserve">trace um jogo de símiles e paralelismos sobre </w:t>
      </w:r>
      <w:r w:rsidRPr="00CD4CFC">
        <w:rPr>
          <w:rFonts w:ascii="Cambria" w:eastAsia="Times New Roman" w:hAnsi="Cambria" w:cs="Courier New"/>
          <w:color w:val="333333"/>
          <w:sz w:val="24"/>
          <w:szCs w:val="24"/>
          <w:u w:val="single"/>
          <w:bdr w:val="none" w:sz="0" w:space="0" w:color="auto" w:frame="1"/>
          <w:lang w:eastAsia="es-AR"/>
        </w:rPr>
        <w:t>sua</w:t>
      </w:r>
      <w:r w:rsidRPr="00CD4CFC">
        <w:rPr>
          <w:rFonts w:ascii="Cambria" w:eastAsia="Times New Roman" w:hAnsi="Cambria" w:cs="Courier New"/>
          <w:color w:val="333333"/>
          <w:sz w:val="24"/>
          <w:szCs w:val="24"/>
          <w:bdr w:val="none" w:sz="0" w:space="0" w:color="auto" w:frame="1"/>
          <w:lang w:eastAsia="es-AR"/>
        </w:rPr>
        <w:t xml:space="preserve"> própria realidade, a partir daquela que nos deixou de herança conceitual Le Corbusier, o ambientalista.   </w:t>
      </w:r>
    </w:p>
    <w:p w:rsidR="00441E6C" w:rsidRPr="00CD4CFC" w:rsidRDefault="00441E6C" w:rsidP="00441E6C">
      <w:pPr>
        <w:spacing w:after="0" w:line="240" w:lineRule="atLeast"/>
        <w:textAlignment w:val="bottom"/>
        <w:rPr>
          <w:rFonts w:ascii="Cambria" w:eastAsia="Times New Roman" w:hAnsi="Cambria" w:cs="Courier New"/>
          <w:b/>
          <w:bCs/>
          <w:color w:val="333333"/>
          <w:sz w:val="24"/>
          <w:szCs w:val="24"/>
          <w:bdr w:val="none" w:sz="0" w:space="0" w:color="auto" w:frame="1"/>
          <w:lang w:eastAsia="es-AR"/>
        </w:rPr>
      </w:pPr>
      <w:r w:rsidRPr="00CD4CFC">
        <w:rPr>
          <w:rFonts w:ascii="Cambria" w:eastAsia="Times New Roman" w:hAnsi="Cambria" w:cs="Courier New"/>
          <w:b/>
          <w:bCs/>
          <w:color w:val="333333"/>
          <w:sz w:val="24"/>
          <w:szCs w:val="24"/>
          <w:bdr w:val="none" w:sz="0" w:space="0" w:color="auto" w:frame="1"/>
          <w:lang w:eastAsia="es-AR"/>
        </w:rPr>
        <w:t>Vigência dos critérios (ambientais) de projeto de Le Corbusier</w:t>
      </w:r>
    </w:p>
    <w:p w:rsidR="00441E6C" w:rsidRPr="001D665D" w:rsidRDefault="00441E6C" w:rsidP="00441E6C">
      <w:pPr>
        <w:spacing w:after="0" w:line="240" w:lineRule="atLeast"/>
        <w:textAlignment w:val="bottom"/>
        <w:rPr>
          <w:rFonts w:ascii="Cambria" w:eastAsia="Times New Roman" w:hAnsi="Cambria" w:cs="Courier New"/>
          <w:i/>
          <w:iCs/>
          <w:color w:val="333333"/>
          <w:sz w:val="24"/>
          <w:szCs w:val="24"/>
          <w:bdr w:val="none" w:sz="0" w:space="0" w:color="auto" w:frame="1"/>
          <w:lang w:eastAsia="es-AR"/>
        </w:rPr>
      </w:pPr>
      <w:r w:rsidRPr="001D665D">
        <w:rPr>
          <w:rFonts w:ascii="Cambria" w:eastAsia="Times New Roman" w:hAnsi="Cambria" w:cs="Courier New"/>
          <w:i/>
          <w:iCs/>
          <w:color w:val="333333"/>
          <w:sz w:val="24"/>
          <w:szCs w:val="24"/>
          <w:bdr w:val="none" w:sz="0" w:space="0" w:color="auto" w:frame="1"/>
          <w:lang w:eastAsia="es-AR"/>
        </w:rPr>
        <w:t xml:space="preserve">Juan José </w:t>
      </w:r>
      <w:proofErr w:type="spellStart"/>
      <w:r w:rsidRPr="001D665D">
        <w:rPr>
          <w:rFonts w:ascii="Cambria" w:eastAsia="Times New Roman" w:hAnsi="Cambria" w:cs="Courier New"/>
          <w:i/>
          <w:iCs/>
          <w:color w:val="333333"/>
          <w:sz w:val="24"/>
          <w:szCs w:val="24"/>
          <w:bdr w:val="none" w:sz="0" w:space="0" w:color="auto" w:frame="1"/>
          <w:lang w:eastAsia="es-AR"/>
        </w:rPr>
        <w:t>Mascaró</w:t>
      </w:r>
      <w:proofErr w:type="spellEnd"/>
    </w:p>
    <w:p w:rsidR="00441E6C" w:rsidRPr="001D665D" w:rsidRDefault="00441E6C" w:rsidP="00441E6C">
      <w:pPr>
        <w:spacing w:after="0" w:line="240" w:lineRule="atLeast"/>
        <w:textAlignment w:val="bottom"/>
        <w:rPr>
          <w:rFonts w:ascii="Cambria" w:eastAsia="Times New Roman" w:hAnsi="Cambria" w:cs="Courier New"/>
          <w:color w:val="333333"/>
          <w:sz w:val="24"/>
          <w:szCs w:val="24"/>
          <w:bdr w:val="none" w:sz="0" w:space="0" w:color="auto" w:frame="1"/>
          <w:lang w:eastAsia="es-AR"/>
        </w:rPr>
      </w:pPr>
    </w:p>
    <w:p w:rsidR="00441E6C" w:rsidRPr="001D665D" w:rsidRDefault="00441E6C" w:rsidP="00441E6C">
      <w:pPr>
        <w:rPr>
          <w:rFonts w:ascii="Cambria" w:eastAsia="Calibri" w:hAnsi="Cambria" w:cs="Times New Roman"/>
          <w:b/>
          <w:sz w:val="24"/>
          <w:szCs w:val="24"/>
          <w:u w:val="single"/>
          <w:shd w:val="clear" w:color="auto" w:fill="FFFFFF"/>
        </w:rPr>
      </w:pPr>
      <w:r w:rsidRPr="001D665D">
        <w:rPr>
          <w:rFonts w:ascii="Cambria" w:eastAsia="Calibri" w:hAnsi="Cambria" w:cs="Times New Roman"/>
          <w:b/>
          <w:sz w:val="24"/>
          <w:szCs w:val="24"/>
          <w:u w:val="single"/>
          <w:shd w:val="clear" w:color="auto" w:fill="FFFFFF"/>
        </w:rPr>
        <w:t>Referentes:</w:t>
      </w:r>
    </w:p>
    <w:p w:rsidR="00441E6C" w:rsidRPr="001D665D" w:rsidRDefault="00441E6C" w:rsidP="00441E6C">
      <w:pPr>
        <w:pStyle w:val="NormalWeb"/>
        <w:spacing w:after="300"/>
        <w:rPr>
          <w:rFonts w:ascii="Helvetica" w:hAnsi="Helvetica" w:cs="Helvetica"/>
          <w:color w:val="4C4D51"/>
          <w:sz w:val="21"/>
          <w:szCs w:val="21"/>
          <w:lang w:val="pt-BR"/>
        </w:rPr>
      </w:pPr>
    </w:p>
    <w:p w:rsidR="00441E6C" w:rsidRDefault="00441E6C" w:rsidP="00441E6C">
      <w:pPr>
        <w:pStyle w:val="Default"/>
        <w:rPr>
          <w:lang w:val="pt-BR"/>
        </w:rPr>
      </w:pPr>
      <w:r>
        <w:rPr>
          <w:lang w:val="pt-BR"/>
        </w:rPr>
        <w:t xml:space="preserve">d) </w:t>
      </w:r>
      <w:r w:rsidRPr="0080240A">
        <w:rPr>
          <w:lang w:val="pt-BR"/>
        </w:rPr>
        <w:t>O valor artístico é um valor perene, enorme, inestimável. É um valor sem preço e sem desgaste. Pelo contrário, aumenta com os anos à proporção que os homens se educam para reconhecê-</w:t>
      </w:r>
      <w:r w:rsidRPr="0080240A">
        <w:rPr>
          <w:u w:val="single"/>
          <w:lang w:val="pt-BR"/>
        </w:rPr>
        <w:t>lo</w:t>
      </w:r>
      <w:r w:rsidRPr="0080240A">
        <w:rPr>
          <w:lang w:val="pt-BR"/>
        </w:rPr>
        <w:t>. O valor artístico subsiste até nas ruínas. Os anos correm e desgastam o material, enquanto valorizam o espiritual.</w:t>
      </w:r>
    </w:p>
    <w:p w:rsidR="00441E6C" w:rsidRDefault="00441E6C" w:rsidP="00441E6C">
      <w:pPr>
        <w:pStyle w:val="Default"/>
        <w:rPr>
          <w:lang w:val="pt-BR"/>
        </w:rPr>
      </w:pPr>
    </w:p>
    <w:p w:rsidR="00441E6C" w:rsidRPr="001D665D" w:rsidRDefault="00441E6C" w:rsidP="00441E6C">
      <w:pPr>
        <w:rPr>
          <w:rFonts w:ascii="Cambria" w:eastAsia="Calibri" w:hAnsi="Cambria" w:cs="Times New Roman"/>
          <w:b/>
          <w:sz w:val="24"/>
          <w:szCs w:val="24"/>
          <w:u w:val="single"/>
          <w:shd w:val="clear" w:color="auto" w:fill="FFFFFF"/>
        </w:rPr>
      </w:pPr>
    </w:p>
    <w:p w:rsidR="00441E6C" w:rsidRPr="001D665D" w:rsidRDefault="00441E6C" w:rsidP="00441E6C">
      <w:pPr>
        <w:rPr>
          <w:rFonts w:ascii="Cambria" w:eastAsia="Calibri" w:hAnsi="Cambria" w:cs="Times New Roman"/>
          <w:b/>
          <w:sz w:val="24"/>
          <w:szCs w:val="24"/>
          <w:u w:val="single"/>
          <w:shd w:val="clear" w:color="auto" w:fill="FFFFFF"/>
        </w:rPr>
      </w:pPr>
      <w:r w:rsidRPr="001D665D">
        <w:rPr>
          <w:rFonts w:ascii="Cambria" w:eastAsia="Calibri" w:hAnsi="Cambria" w:cs="Times New Roman"/>
          <w:b/>
          <w:sz w:val="24"/>
          <w:szCs w:val="24"/>
          <w:u w:val="single"/>
          <w:shd w:val="clear" w:color="auto" w:fill="FFFFFF"/>
        </w:rPr>
        <w:t>Referentes:</w:t>
      </w:r>
    </w:p>
    <w:p w:rsidR="00441E6C" w:rsidRDefault="00441E6C" w:rsidP="00441E6C">
      <w:pPr>
        <w:pStyle w:val="Default"/>
        <w:rPr>
          <w:lang w:val="pt-BR"/>
        </w:rPr>
      </w:pPr>
    </w:p>
    <w:p w:rsidR="00441E6C" w:rsidRDefault="00441E6C" w:rsidP="00441E6C">
      <w:pPr>
        <w:pStyle w:val="Default"/>
        <w:rPr>
          <w:lang w:val="pt-BR"/>
        </w:rPr>
      </w:pPr>
    </w:p>
    <w:p w:rsidR="00441E6C" w:rsidRDefault="00441E6C" w:rsidP="00441E6C">
      <w:pPr>
        <w:rPr>
          <w:rFonts w:ascii="Cambria" w:eastAsia="Calibri" w:hAnsi="Cambria" w:cs="Times New Roman"/>
          <w:sz w:val="24"/>
          <w:szCs w:val="24"/>
          <w:shd w:val="clear" w:color="auto" w:fill="FFFFFF"/>
        </w:rPr>
      </w:pPr>
      <w:r>
        <w:rPr>
          <w:rFonts w:ascii="Cambria" w:eastAsia="Calibri" w:hAnsi="Cambria" w:cs="Times New Roman"/>
          <w:sz w:val="24"/>
          <w:szCs w:val="24"/>
          <w:shd w:val="clear" w:color="auto" w:fill="FFFFFF"/>
        </w:rPr>
        <w:t xml:space="preserve">e) </w:t>
      </w:r>
      <w:r w:rsidRPr="00B54EE6">
        <w:rPr>
          <w:rFonts w:ascii="Cambria" w:eastAsia="Calibri" w:hAnsi="Cambria" w:cs="Times New Roman"/>
          <w:sz w:val="24"/>
          <w:szCs w:val="24"/>
          <w:shd w:val="clear" w:color="auto" w:fill="FFFFFF"/>
        </w:rPr>
        <w:t xml:space="preserve">Elegendo a racionalização </w:t>
      </w:r>
      <w:r w:rsidRPr="00CD4CFC">
        <w:rPr>
          <w:rFonts w:ascii="Cambria" w:eastAsia="Calibri" w:hAnsi="Cambria" w:cs="Times New Roman"/>
          <w:sz w:val="24"/>
          <w:szCs w:val="24"/>
          <w:shd w:val="clear" w:color="auto" w:fill="FFFFFF"/>
        </w:rPr>
        <w:t xml:space="preserve">como diretriz de projeto, </w:t>
      </w:r>
      <w:proofErr w:type="spellStart"/>
      <w:r w:rsidRPr="00CD4CFC">
        <w:rPr>
          <w:rFonts w:ascii="Cambria" w:eastAsia="Calibri" w:hAnsi="Cambria" w:cs="Times New Roman"/>
          <w:sz w:val="24"/>
          <w:szCs w:val="24"/>
          <w:shd w:val="clear" w:color="auto" w:fill="FFFFFF"/>
        </w:rPr>
        <w:t>Artigas</w:t>
      </w:r>
      <w:proofErr w:type="spellEnd"/>
      <w:r w:rsidRPr="00CD4CFC">
        <w:rPr>
          <w:rFonts w:ascii="Cambria" w:eastAsia="Calibri" w:hAnsi="Cambria" w:cs="Times New Roman"/>
          <w:sz w:val="24"/>
          <w:szCs w:val="24"/>
          <w:shd w:val="clear" w:color="auto" w:fill="FFFFFF"/>
        </w:rPr>
        <w:t xml:space="preserve"> não exclui a tradição, mas </w:t>
      </w:r>
      <w:r w:rsidRPr="00CD4CFC">
        <w:rPr>
          <w:rFonts w:ascii="Cambria" w:eastAsia="Calibri" w:hAnsi="Cambria" w:cs="Times New Roman"/>
          <w:sz w:val="24"/>
          <w:szCs w:val="24"/>
          <w:u w:val="single"/>
          <w:shd w:val="clear" w:color="auto" w:fill="FFFFFF"/>
        </w:rPr>
        <w:t xml:space="preserve">a </w:t>
      </w:r>
      <w:r w:rsidRPr="00CD4CFC">
        <w:rPr>
          <w:rFonts w:ascii="Cambria" w:eastAsia="Calibri" w:hAnsi="Cambria" w:cs="Times New Roman"/>
          <w:sz w:val="24"/>
          <w:szCs w:val="24"/>
          <w:shd w:val="clear" w:color="auto" w:fill="FFFFFF"/>
        </w:rPr>
        <w:t>reinterpreta através de seus próprios meios.</w:t>
      </w:r>
    </w:p>
    <w:p w:rsidR="00441E6C" w:rsidRDefault="00441E6C" w:rsidP="00441E6C">
      <w:pPr>
        <w:rPr>
          <w:rFonts w:ascii="Cambria" w:eastAsia="Calibri" w:hAnsi="Cambria" w:cs="Times New Roman"/>
          <w:b/>
          <w:sz w:val="24"/>
          <w:szCs w:val="24"/>
          <w:u w:val="single"/>
          <w:shd w:val="clear" w:color="auto" w:fill="FFFFFF"/>
        </w:rPr>
      </w:pPr>
      <w:r w:rsidRPr="00CD4CFC">
        <w:rPr>
          <w:rFonts w:ascii="Cambria" w:eastAsia="Calibri" w:hAnsi="Cambria" w:cs="Times New Roman"/>
          <w:b/>
          <w:sz w:val="24"/>
          <w:szCs w:val="24"/>
          <w:u w:val="single"/>
          <w:shd w:val="clear" w:color="auto" w:fill="FFFFFF"/>
        </w:rPr>
        <w:t>Referente:</w:t>
      </w:r>
    </w:p>
    <w:p w:rsidR="00441E6C" w:rsidRDefault="00441E6C" w:rsidP="00441E6C">
      <w:pPr>
        <w:rPr>
          <w:rFonts w:ascii="Cambria" w:eastAsia="Calibri" w:hAnsi="Cambria" w:cs="Times New Roman"/>
          <w:b/>
          <w:sz w:val="24"/>
          <w:szCs w:val="24"/>
          <w:u w:val="single"/>
          <w:shd w:val="clear" w:color="auto" w:fill="FFFFFF"/>
        </w:rPr>
      </w:pPr>
    </w:p>
    <w:p w:rsidR="00441E6C" w:rsidRPr="00CD4CFC" w:rsidRDefault="00441E6C" w:rsidP="00441E6C">
      <w:pPr>
        <w:rPr>
          <w:rFonts w:ascii="Cambria" w:eastAsia="Calibri" w:hAnsi="Cambria" w:cs="Times New Roman"/>
          <w:b/>
          <w:sz w:val="24"/>
          <w:szCs w:val="24"/>
          <w:u w:val="single"/>
          <w:shd w:val="clear" w:color="auto" w:fill="FFFFFF"/>
        </w:rPr>
      </w:pPr>
    </w:p>
    <w:p w:rsidR="00441E6C" w:rsidRDefault="00441E6C" w:rsidP="00441E6C">
      <w:pPr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f) </w:t>
      </w:r>
      <w:r w:rsidRPr="00CD4CFC">
        <w:rPr>
          <w:rFonts w:ascii="Cambria" w:hAnsi="Cambria" w:cs="Arial"/>
          <w:sz w:val="24"/>
          <w:szCs w:val="24"/>
        </w:rPr>
        <w:t xml:space="preserve">Em caso de divergências entre desenhos de escalas diferentes prevalecerão sempre </w:t>
      </w:r>
      <w:r w:rsidRPr="00CD4CFC">
        <w:rPr>
          <w:rFonts w:ascii="Cambria" w:hAnsi="Cambria" w:cs="Arial"/>
          <w:sz w:val="24"/>
          <w:szCs w:val="24"/>
          <w:u w:val="single"/>
        </w:rPr>
        <w:t xml:space="preserve">os </w:t>
      </w:r>
      <w:r w:rsidRPr="00CD4CFC">
        <w:rPr>
          <w:rFonts w:ascii="Cambria" w:hAnsi="Cambria" w:cs="Arial"/>
          <w:sz w:val="24"/>
          <w:szCs w:val="24"/>
        </w:rPr>
        <w:t>de menor escala</w:t>
      </w:r>
      <w:r>
        <w:rPr>
          <w:rFonts w:ascii="Cambria" w:hAnsi="Cambria" w:cs="Arial"/>
          <w:sz w:val="24"/>
          <w:szCs w:val="24"/>
        </w:rPr>
        <w:t>.</w:t>
      </w:r>
    </w:p>
    <w:p w:rsidR="00441E6C" w:rsidRDefault="00441E6C" w:rsidP="00441E6C">
      <w:pPr>
        <w:rPr>
          <w:rFonts w:ascii="Cambria" w:eastAsia="Calibri" w:hAnsi="Cambria" w:cs="Times New Roman"/>
          <w:b/>
          <w:sz w:val="24"/>
          <w:szCs w:val="24"/>
          <w:u w:val="single"/>
          <w:shd w:val="clear" w:color="auto" w:fill="FFFFFF"/>
        </w:rPr>
      </w:pPr>
      <w:r w:rsidRPr="00CD4CFC">
        <w:rPr>
          <w:rFonts w:ascii="Cambria" w:eastAsia="Calibri" w:hAnsi="Cambria" w:cs="Times New Roman"/>
          <w:b/>
          <w:sz w:val="24"/>
          <w:szCs w:val="24"/>
          <w:u w:val="single"/>
          <w:shd w:val="clear" w:color="auto" w:fill="FFFFFF"/>
        </w:rPr>
        <w:t>Referente:</w:t>
      </w:r>
    </w:p>
    <w:p w:rsidR="00441E6C" w:rsidRPr="0080240A" w:rsidRDefault="00441E6C" w:rsidP="00441E6C">
      <w:pPr>
        <w:pStyle w:val="Default"/>
        <w:rPr>
          <w:lang w:val="pt-BR"/>
        </w:rPr>
      </w:pPr>
    </w:p>
    <w:p w:rsidR="00CC69C1" w:rsidRDefault="00CC69C1"/>
    <w:sectPr w:rsidR="00CC69C1"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6CD7" w:rsidRDefault="00DE6CD7" w:rsidP="009D275D">
      <w:pPr>
        <w:spacing w:after="0" w:line="240" w:lineRule="auto"/>
      </w:pPr>
      <w:r>
        <w:separator/>
      </w:r>
    </w:p>
  </w:endnote>
  <w:endnote w:type="continuationSeparator" w:id="0">
    <w:p w:rsidR="00DE6CD7" w:rsidRDefault="00DE6CD7" w:rsidP="009D27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275D" w:rsidRDefault="009D275D" w:rsidP="009D275D">
    <w:pPr>
      <w:jc w:val="right"/>
      <w:rPr>
        <w:color w:val="7030A0"/>
        <w:sz w:val="18"/>
        <w:szCs w:val="18"/>
        <w:lang w:val="es-AR"/>
      </w:rPr>
    </w:pPr>
    <w:r>
      <w:rPr>
        <w:noProof/>
        <w:color w:val="7030A0"/>
        <w:sz w:val="18"/>
        <w:szCs w:val="18"/>
        <w:lang w:val="es-AR" w:eastAsia="es-AR"/>
      </w:rPr>
      <w:drawing>
        <wp:inline distT="0" distB="0" distL="0" distR="0" wp14:anchorId="4B7E35CD">
          <wp:extent cx="841375" cy="292735"/>
          <wp:effectExtent l="0" t="0" r="0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1375" cy="292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9D275D" w:rsidRPr="009D275D" w:rsidRDefault="009D275D" w:rsidP="009D275D">
    <w:pPr>
      <w:rPr>
        <w:color w:val="7030A0"/>
        <w:sz w:val="18"/>
        <w:szCs w:val="18"/>
        <w:lang w:val="es-AR"/>
      </w:rPr>
    </w:pPr>
    <w:r w:rsidRPr="009D275D">
      <w:rPr>
        <w:color w:val="7030A0"/>
        <w:sz w:val="18"/>
        <w:szCs w:val="18"/>
        <w:lang w:val="es-AR"/>
      </w:rPr>
      <w:t xml:space="preserve">Barrios, María Soledad (2020). </w:t>
    </w:r>
    <w:proofErr w:type="spellStart"/>
    <w:r w:rsidRPr="009D275D">
      <w:rPr>
        <w:color w:val="7030A0"/>
        <w:sz w:val="18"/>
        <w:szCs w:val="18"/>
        <w:lang w:val="es-AR"/>
      </w:rPr>
      <w:t>Atividades</w:t>
    </w:r>
    <w:proofErr w:type="spellEnd"/>
    <w:r w:rsidRPr="009D275D">
      <w:rPr>
        <w:color w:val="7030A0"/>
        <w:sz w:val="18"/>
        <w:szCs w:val="18"/>
        <w:lang w:val="es-AR"/>
      </w:rPr>
      <w:t xml:space="preserve"> de </w:t>
    </w:r>
    <w:proofErr w:type="spellStart"/>
    <w:r w:rsidRPr="009D275D">
      <w:rPr>
        <w:color w:val="7030A0"/>
        <w:sz w:val="18"/>
        <w:szCs w:val="18"/>
        <w:lang w:val="es-AR"/>
      </w:rPr>
      <w:t>Lectocomprensión</w:t>
    </w:r>
    <w:proofErr w:type="spellEnd"/>
    <w:r w:rsidRPr="009D275D">
      <w:rPr>
        <w:color w:val="7030A0"/>
        <w:sz w:val="18"/>
        <w:szCs w:val="18"/>
        <w:lang w:val="es-AR"/>
      </w:rPr>
      <w:t xml:space="preserve"> del Módulo de Portugués para Arquitectura</w:t>
    </w:r>
  </w:p>
  <w:p w:rsidR="009D275D" w:rsidRPr="009D275D" w:rsidRDefault="009D275D" w:rsidP="009D275D">
    <w:pPr>
      <w:rPr>
        <w:b/>
        <w:color w:val="7030A0"/>
        <w:lang w:val="es-AR"/>
      </w:rPr>
    </w:pPr>
    <w:r w:rsidRPr="009D275D">
      <w:rPr>
        <w:color w:val="7030A0"/>
        <w:sz w:val="18"/>
        <w:szCs w:val="18"/>
        <w:lang w:val="es-AR"/>
      </w:rPr>
      <w:t xml:space="preserve"> - Modalidad Virtual</w:t>
    </w:r>
    <w:proofErr w:type="gramStart"/>
    <w:r w:rsidRPr="009D275D">
      <w:rPr>
        <w:color w:val="7030A0"/>
        <w:sz w:val="18"/>
        <w:szCs w:val="18"/>
        <w:lang w:val="es-AR"/>
      </w:rPr>
      <w:t>-  Facultad</w:t>
    </w:r>
    <w:proofErr w:type="gramEnd"/>
    <w:r w:rsidRPr="009D275D">
      <w:rPr>
        <w:color w:val="7030A0"/>
        <w:sz w:val="18"/>
        <w:szCs w:val="18"/>
        <w:lang w:val="es-AR"/>
      </w:rPr>
      <w:t xml:space="preserve"> de Lenguas. UNIVERSIDAD NACIONAL DE CÓRDOBA           </w:t>
    </w:r>
  </w:p>
  <w:p w:rsidR="009D275D" w:rsidRPr="009D275D" w:rsidRDefault="009D275D">
    <w:pPr>
      <w:pStyle w:val="Piedepgina"/>
      <w:rPr>
        <w:lang w:val="es-AR"/>
      </w:rPr>
    </w:pPr>
  </w:p>
  <w:p w:rsidR="009D275D" w:rsidRPr="009D275D" w:rsidRDefault="009D275D">
    <w:pPr>
      <w:pStyle w:val="Piedepgina"/>
      <w:rPr>
        <w:lang w:val="es-A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6CD7" w:rsidRDefault="00DE6CD7" w:rsidP="009D275D">
      <w:pPr>
        <w:spacing w:after="0" w:line="240" w:lineRule="auto"/>
      </w:pPr>
      <w:r>
        <w:separator/>
      </w:r>
    </w:p>
  </w:footnote>
  <w:footnote w:type="continuationSeparator" w:id="0">
    <w:p w:rsidR="00DE6CD7" w:rsidRDefault="00DE6CD7" w:rsidP="009D27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E6C"/>
    <w:rsid w:val="00441E6C"/>
    <w:rsid w:val="009D275D"/>
    <w:rsid w:val="00CC69C1"/>
    <w:rsid w:val="00DE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E0118C5F-264F-479C-91D7-73B56B05F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E6C"/>
    <w:rPr>
      <w:lang w:val="pt-B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441E6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41E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AR" w:eastAsia="es-AR"/>
    </w:rPr>
  </w:style>
  <w:style w:type="paragraph" w:customStyle="1" w:styleId="Default">
    <w:name w:val="Default"/>
    <w:rsid w:val="00441E6C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441E6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9D275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D275D"/>
    <w:rPr>
      <w:lang w:val="pt-BR"/>
    </w:rPr>
  </w:style>
  <w:style w:type="paragraph" w:styleId="Piedepgina">
    <w:name w:val="footer"/>
    <w:basedOn w:val="Normal"/>
    <w:link w:val="PiedepginaCar"/>
    <w:uiPriority w:val="99"/>
    <w:unhideWhenUsed/>
    <w:rsid w:val="009D275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D275D"/>
    <w:rPr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9B3E2B-FE48-4169-A864-495EFBA192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479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Soledad</dc:creator>
  <cp:keywords/>
  <dc:description/>
  <cp:lastModifiedBy>Soledad</cp:lastModifiedBy>
  <cp:revision>2</cp:revision>
  <dcterms:created xsi:type="dcterms:W3CDTF">2020-05-04T00:47:00Z</dcterms:created>
  <dcterms:modified xsi:type="dcterms:W3CDTF">2020-05-04T01:08:00Z</dcterms:modified>
</cp:coreProperties>
</file>